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71B" w:rsidRDefault="00C1371B" w:rsidP="00C1371B">
      <w:pPr>
        <w:pStyle w:val="a3"/>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C1371B" w:rsidTr="00C1371B">
        <w:trPr>
          <w:trHeight w:val="670"/>
          <w:jc w:val="center"/>
        </w:trPr>
        <w:sdt>
          <w:sdtPr>
            <w:rPr>
              <w:rtl/>
            </w:rPr>
            <w:alias w:val="1174"/>
            <w:tag w:val="1174"/>
            <w:id w:val="-1775709220"/>
            <w:text/>
          </w:sdtPr>
          <w:sdtEndPr/>
          <w:sdtContent>
            <w:tc>
              <w:tcPr>
                <w:tcW w:w="8721" w:type="dxa"/>
                <w:gridSpan w:val="2"/>
                <w:hideMark/>
              </w:tcPr>
              <w:p w:rsidR="00C1371B" w:rsidRDefault="00C1371B">
                <w:pPr>
                  <w:pStyle w:val="a3"/>
                  <w:jc w:val="center"/>
                  <w:rPr>
                    <w:rtl/>
                  </w:rPr>
                </w:pPr>
                <w:r>
                  <w:rPr>
                    <w:rFonts w:ascii="Tahoma" w:hAnsi="Tahoma" w:cs="Tahoma"/>
                    <w:b/>
                    <w:bCs/>
                    <w:noProof w:val="0"/>
                    <w:color w:val="000080"/>
                    <w:rtl/>
                  </w:rPr>
                  <w:t>בית משפט לענייני משפחה באילת</w:t>
                </w:r>
              </w:p>
            </w:tc>
          </w:sdtContent>
        </w:sdt>
      </w:tr>
      <w:tr w:rsidR="00C1371B" w:rsidTr="00C1371B">
        <w:trPr>
          <w:trHeight w:val="337"/>
          <w:jc w:val="center"/>
        </w:trPr>
        <w:tc>
          <w:tcPr>
            <w:tcW w:w="5047" w:type="dxa"/>
          </w:tcPr>
          <w:p w:rsidR="00C1371B" w:rsidRDefault="00C1371B">
            <w:pPr>
              <w:rPr>
                <w:b/>
                <w:bCs/>
                <w:noProof w:val="0"/>
                <w:sz w:val="26"/>
                <w:szCs w:val="26"/>
                <w:rtl/>
              </w:rPr>
            </w:pPr>
          </w:p>
        </w:tc>
        <w:tc>
          <w:tcPr>
            <w:tcW w:w="3674" w:type="dxa"/>
          </w:tcPr>
          <w:p w:rsidR="00C1371B" w:rsidRDefault="00C1371B">
            <w:pPr>
              <w:pStyle w:val="a3"/>
              <w:jc w:val="right"/>
              <w:rPr>
                <w:b/>
                <w:bCs/>
                <w:noProof w:val="0"/>
                <w:sz w:val="26"/>
                <w:szCs w:val="26"/>
                <w:rtl/>
              </w:rPr>
            </w:pPr>
          </w:p>
        </w:tc>
      </w:tr>
      <w:tr w:rsidR="00C1371B" w:rsidTr="00C1371B">
        <w:trPr>
          <w:trHeight w:val="337"/>
          <w:jc w:val="center"/>
        </w:trPr>
        <w:tc>
          <w:tcPr>
            <w:tcW w:w="8721" w:type="dxa"/>
            <w:gridSpan w:val="2"/>
          </w:tcPr>
          <w:p w:rsidR="00C1371B" w:rsidRDefault="00C1371B" w:rsidP="00C1371B">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36444-12-19 ב</w:t>
            </w:r>
            <w:r>
              <w:rPr>
                <w:rFonts w:hint="cs"/>
                <w:b/>
                <w:bCs/>
                <w:noProof w:val="0"/>
                <w:sz w:val="26"/>
                <w:szCs w:val="26"/>
                <w:rtl/>
              </w:rPr>
              <w:t>.</w:t>
            </w:r>
            <w:r>
              <w:rPr>
                <w:b/>
                <w:bCs/>
                <w:noProof w:val="0"/>
                <w:sz w:val="26"/>
                <w:szCs w:val="26"/>
                <w:rtl/>
              </w:rPr>
              <w:t xml:space="preserve"> נ' ב</w:t>
            </w:r>
            <w:r>
              <w:rPr>
                <w:rFonts w:hint="cs"/>
                <w:b/>
                <w:bCs/>
                <w:noProof w:val="0"/>
                <w:sz w:val="26"/>
                <w:szCs w:val="26"/>
                <w:rtl/>
              </w:rPr>
              <w:t>.</w:t>
            </w:r>
          </w:p>
          <w:p w:rsidR="00C1371B" w:rsidRDefault="00C1371B">
            <w:pPr>
              <w:rPr>
                <w:b/>
                <w:bCs/>
                <w:noProof w:val="0"/>
                <w:sz w:val="2"/>
                <w:szCs w:val="2"/>
                <w:rtl/>
              </w:rPr>
            </w:pPr>
          </w:p>
          <w:p w:rsidR="00C1371B" w:rsidRDefault="00C1371B">
            <w:pPr>
              <w:rPr>
                <w:b/>
                <w:bCs/>
                <w:noProof w:val="0"/>
                <w:sz w:val="26"/>
                <w:szCs w:val="26"/>
                <w:rtl/>
              </w:rPr>
            </w:pPr>
            <w:r>
              <w:rPr>
                <w:b/>
                <w:bCs/>
                <w:noProof w:val="0"/>
                <w:sz w:val="26"/>
                <w:szCs w:val="26"/>
                <w:rtl/>
              </w:rPr>
              <w:t xml:space="preserve"> </w:t>
            </w:r>
          </w:p>
          <w:p w:rsidR="00C1371B" w:rsidRDefault="00C1371B">
            <w:pPr>
              <w:rPr>
                <w:b/>
                <w:bCs/>
                <w:noProof w:val="0"/>
                <w:sz w:val="26"/>
                <w:szCs w:val="26"/>
                <w:rtl/>
              </w:rPr>
            </w:pPr>
            <w:r>
              <w:rPr>
                <w:sz w:val="20"/>
                <w:szCs w:val="20"/>
                <w:rtl/>
              </w:rPr>
              <w:t xml:space="preserve"> </w:t>
            </w:r>
          </w:p>
        </w:tc>
      </w:tr>
    </w:tbl>
    <w:tbl>
      <w:tblPr>
        <w:tblStyle w:val="a5"/>
        <w:bidiVisual/>
        <w:tblW w:w="22468"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gridCol w:w="8077"/>
        <w:gridCol w:w="5571"/>
      </w:tblGrid>
      <w:tr w:rsidR="00C1371B" w:rsidTr="00C1371B">
        <w:trPr>
          <w:jc w:val="center"/>
        </w:trPr>
        <w:tc>
          <w:tcPr>
            <w:tcW w:w="8820" w:type="dxa"/>
            <w:hideMark/>
          </w:tcPr>
          <w:p w:rsidR="00C1371B" w:rsidRDefault="00C1371B">
            <w:pPr>
              <w:jc w:val="both"/>
              <w:rPr>
                <w:rFonts w:ascii="Arial (W1)" w:hAnsi="Arial (W1)"/>
                <w:b/>
                <w:bCs/>
                <w:sz w:val="26"/>
                <w:szCs w:val="26"/>
              </w:rPr>
            </w:pPr>
            <w:r>
              <w:rPr>
                <w:b/>
                <w:bCs/>
                <w:sz w:val="26"/>
                <w:szCs w:val="26"/>
                <w:rtl/>
              </w:rPr>
              <w:t xml:space="preserve">בפני </w:t>
            </w:r>
          </w:p>
        </w:tc>
        <w:tc>
          <w:tcPr>
            <w:tcW w:w="13648" w:type="dxa"/>
            <w:gridSpan w:val="2"/>
            <w:hideMark/>
          </w:tcPr>
          <w:p w:rsidR="00C1371B" w:rsidRDefault="00C1371B" w:rsidP="00C1371B">
            <w:pPr>
              <w:ind w:left="5323"/>
              <w:jc w:val="left"/>
              <w:rPr>
                <w:sz w:val="26"/>
                <w:szCs w:val="26"/>
              </w:rPr>
            </w:pPr>
            <w:r>
              <w:rPr>
                <w:rFonts w:ascii="Arial" w:hAnsi="Arial"/>
                <w:b/>
                <w:bCs/>
                <w:sz w:val="26"/>
                <w:szCs w:val="26"/>
                <w:rtl/>
              </w:rPr>
              <w:t>כב' סגן הנשיא, השופט מרדכי (מוטי) לוי</w:t>
            </w:r>
          </w:p>
        </w:tc>
      </w:tr>
      <w:tr w:rsidR="00C1371B" w:rsidTr="00C1371B">
        <w:trPr>
          <w:jc w:val="center"/>
        </w:trPr>
        <w:tc>
          <w:tcPr>
            <w:tcW w:w="16897" w:type="dxa"/>
            <w:gridSpan w:val="2"/>
          </w:tcPr>
          <w:p w:rsidR="00C1371B" w:rsidRDefault="00C1371B">
            <w:pPr>
              <w:bidi w:val="0"/>
              <w:rPr>
                <w:rFonts w:ascii="Arial (W1)" w:hAnsi="Arial (W1)"/>
                <w:b/>
                <w:bCs/>
                <w:noProof w:val="0"/>
                <w:sz w:val="28"/>
                <w:szCs w:val="28"/>
              </w:rPr>
            </w:pPr>
          </w:p>
          <w:p w:rsidR="00C1371B" w:rsidRDefault="00C1371B">
            <w:pPr>
              <w:jc w:val="left"/>
              <w:rPr>
                <w:rFonts w:ascii="Arial (W1)" w:hAnsi="Arial (W1)"/>
                <w:b/>
                <w:bCs/>
                <w:noProof w:val="0"/>
                <w:sz w:val="28"/>
                <w:szCs w:val="28"/>
                <w:rtl/>
              </w:rPr>
            </w:pPr>
            <w:r>
              <w:rPr>
                <w:b/>
                <w:bCs/>
                <w:noProof w:val="0"/>
                <w:sz w:val="28"/>
                <w:rtl/>
              </w:rPr>
              <w:t>תובעים</w:t>
            </w:r>
          </w:p>
        </w:tc>
        <w:tc>
          <w:tcPr>
            <w:tcW w:w="5571" w:type="dxa"/>
          </w:tcPr>
          <w:p w:rsidR="00C1371B" w:rsidRDefault="00C1371B">
            <w:pPr>
              <w:rPr>
                <w:rFonts w:ascii="Arial (W1)" w:hAnsi="Arial (W1)"/>
                <w:b/>
                <w:bCs/>
                <w:noProof w:val="0"/>
                <w:sz w:val="28"/>
                <w:szCs w:val="28"/>
              </w:rPr>
            </w:pPr>
          </w:p>
          <w:p w:rsidR="00C1371B" w:rsidRDefault="00C1371B" w:rsidP="00C1371B">
            <w:pPr>
              <w:jc w:val="left"/>
              <w:rPr>
                <w:rFonts w:ascii="Arial (W1)" w:hAnsi="Arial (W1)"/>
                <w:b/>
                <w:bCs/>
                <w:noProof w:val="0"/>
                <w:sz w:val="28"/>
                <w:szCs w:val="28"/>
                <w:rtl/>
              </w:rPr>
            </w:pPr>
            <w:r>
              <w:rPr>
                <w:b/>
                <w:bCs/>
                <w:noProof w:val="0"/>
                <w:sz w:val="28"/>
                <w:rtl/>
              </w:rPr>
              <w:t>א</w:t>
            </w:r>
            <w:r>
              <w:rPr>
                <w:rFonts w:hint="cs"/>
                <w:b/>
                <w:bCs/>
                <w:noProof w:val="0"/>
                <w:sz w:val="28"/>
                <w:rtl/>
              </w:rPr>
              <w:t>.</w:t>
            </w:r>
            <w:r>
              <w:rPr>
                <w:b/>
                <w:bCs/>
                <w:noProof w:val="0"/>
                <w:sz w:val="28"/>
                <w:rtl/>
              </w:rPr>
              <w:t>ל</w:t>
            </w:r>
            <w:r>
              <w:rPr>
                <w:rFonts w:hint="cs"/>
                <w:b/>
                <w:bCs/>
                <w:noProof w:val="0"/>
                <w:sz w:val="28"/>
                <w:rtl/>
              </w:rPr>
              <w:t>.</w:t>
            </w:r>
            <w:r>
              <w:rPr>
                <w:b/>
                <w:bCs/>
                <w:noProof w:val="0"/>
                <w:sz w:val="28"/>
                <w:rtl/>
              </w:rPr>
              <w:t xml:space="preserve"> ב</w:t>
            </w:r>
            <w:r>
              <w:rPr>
                <w:rFonts w:hint="cs"/>
                <w:b/>
                <w:bCs/>
                <w:noProof w:val="0"/>
                <w:sz w:val="28"/>
                <w:rtl/>
              </w:rPr>
              <w:t>.</w:t>
            </w:r>
          </w:p>
          <w:p w:rsidR="00C1371B" w:rsidRDefault="00C1371B">
            <w:pPr>
              <w:jc w:val="left"/>
              <w:rPr>
                <w:rFonts w:ascii="Arial (W1)" w:hAnsi="Arial (W1)"/>
                <w:noProof w:val="0"/>
                <w:rtl/>
              </w:rPr>
            </w:pPr>
            <w:r>
              <w:rPr>
                <w:rFonts w:ascii="Arial (W1)" w:hAnsi="Arial (W1)"/>
                <w:noProof w:val="0"/>
                <w:rtl/>
              </w:rPr>
              <w:t>מיוצגת ע"י עוה"ד אולגה שלמן ובן ציון אליאב</w:t>
            </w:r>
          </w:p>
        </w:tc>
      </w:tr>
      <w:tr w:rsidR="00C1371B" w:rsidTr="00C1371B">
        <w:trPr>
          <w:jc w:val="center"/>
        </w:trPr>
        <w:tc>
          <w:tcPr>
            <w:tcW w:w="22468" w:type="dxa"/>
            <w:gridSpan w:val="3"/>
          </w:tcPr>
          <w:p w:rsidR="00C1371B" w:rsidRDefault="00C1371B">
            <w:pPr>
              <w:rPr>
                <w:rFonts w:ascii="Arial (W1)" w:hAnsi="Arial (W1)"/>
                <w:b/>
                <w:bCs/>
                <w:noProof w:val="0"/>
                <w:sz w:val="28"/>
                <w:szCs w:val="28"/>
              </w:rPr>
            </w:pPr>
          </w:p>
          <w:p w:rsidR="00C1371B" w:rsidRDefault="00C1371B">
            <w:pPr>
              <w:jc w:val="center"/>
              <w:rPr>
                <w:rFonts w:ascii="Arial (W1)" w:hAnsi="Arial (W1)"/>
                <w:b/>
                <w:bCs/>
                <w:noProof w:val="0"/>
                <w:sz w:val="28"/>
                <w:szCs w:val="28"/>
                <w:rtl/>
              </w:rPr>
            </w:pPr>
            <w:r>
              <w:rPr>
                <w:b/>
                <w:bCs/>
                <w:noProof w:val="0"/>
                <w:sz w:val="28"/>
                <w:rtl/>
              </w:rPr>
              <w:t>נגד</w:t>
            </w:r>
          </w:p>
        </w:tc>
      </w:tr>
      <w:tr w:rsidR="00C1371B" w:rsidTr="00C1371B">
        <w:trPr>
          <w:jc w:val="center"/>
        </w:trPr>
        <w:tc>
          <w:tcPr>
            <w:tcW w:w="16897" w:type="dxa"/>
            <w:gridSpan w:val="2"/>
          </w:tcPr>
          <w:p w:rsidR="00C1371B" w:rsidRDefault="00C1371B">
            <w:pPr>
              <w:rPr>
                <w:rFonts w:ascii="Arial (W1)" w:hAnsi="Arial (W1)"/>
                <w:b/>
                <w:bCs/>
                <w:noProof w:val="0"/>
                <w:sz w:val="28"/>
                <w:szCs w:val="28"/>
              </w:rPr>
            </w:pPr>
          </w:p>
          <w:p w:rsidR="00C1371B" w:rsidRDefault="00C1371B">
            <w:pPr>
              <w:jc w:val="left"/>
              <w:rPr>
                <w:rFonts w:ascii="Arial (W1)" w:hAnsi="Arial (W1)"/>
                <w:b/>
                <w:bCs/>
                <w:noProof w:val="0"/>
                <w:sz w:val="28"/>
                <w:szCs w:val="28"/>
                <w:rtl/>
              </w:rPr>
            </w:pPr>
            <w:r>
              <w:rPr>
                <w:b/>
                <w:bCs/>
                <w:noProof w:val="0"/>
                <w:sz w:val="28"/>
                <w:rtl/>
              </w:rPr>
              <w:t>נתבע</w:t>
            </w:r>
          </w:p>
        </w:tc>
        <w:tc>
          <w:tcPr>
            <w:tcW w:w="5571" w:type="dxa"/>
          </w:tcPr>
          <w:p w:rsidR="00C1371B" w:rsidRDefault="00C1371B">
            <w:pPr>
              <w:rPr>
                <w:rFonts w:ascii="Arial (W1)" w:hAnsi="Arial (W1)"/>
                <w:b/>
                <w:bCs/>
                <w:noProof w:val="0"/>
                <w:sz w:val="28"/>
                <w:szCs w:val="28"/>
              </w:rPr>
            </w:pPr>
          </w:p>
          <w:p w:rsidR="00C1371B" w:rsidRDefault="00C1371B" w:rsidP="00C1371B">
            <w:pPr>
              <w:jc w:val="left"/>
              <w:rPr>
                <w:rFonts w:ascii="Arial (W1)" w:hAnsi="Arial (W1)"/>
                <w:b/>
                <w:bCs/>
                <w:noProof w:val="0"/>
                <w:sz w:val="28"/>
                <w:szCs w:val="28"/>
                <w:rtl/>
              </w:rPr>
            </w:pPr>
            <w:proofErr w:type="spellStart"/>
            <w:r>
              <w:rPr>
                <w:b/>
                <w:bCs/>
                <w:noProof w:val="0"/>
                <w:sz w:val="28"/>
                <w:rtl/>
              </w:rPr>
              <w:t>ר</w:t>
            </w:r>
            <w:r>
              <w:rPr>
                <w:rFonts w:hint="cs"/>
                <w:b/>
                <w:bCs/>
                <w:noProof w:val="0"/>
                <w:sz w:val="28"/>
                <w:rtl/>
              </w:rPr>
              <w:t>.</w:t>
            </w:r>
            <w:r>
              <w:rPr>
                <w:b/>
                <w:bCs/>
                <w:noProof w:val="0"/>
                <w:sz w:val="28"/>
                <w:rtl/>
              </w:rPr>
              <w:t>ב</w:t>
            </w:r>
            <w:proofErr w:type="spellEnd"/>
            <w:r>
              <w:rPr>
                <w:rFonts w:hint="cs"/>
                <w:b/>
                <w:bCs/>
                <w:noProof w:val="0"/>
                <w:sz w:val="28"/>
                <w:rtl/>
              </w:rPr>
              <w:t>.</w:t>
            </w:r>
          </w:p>
          <w:p w:rsidR="00C1371B" w:rsidRDefault="00C1371B">
            <w:pPr>
              <w:jc w:val="left"/>
              <w:rPr>
                <w:rFonts w:ascii="Arial (W1)" w:hAnsi="Arial (W1)"/>
                <w:noProof w:val="0"/>
                <w:rtl/>
              </w:rPr>
            </w:pPr>
            <w:r>
              <w:rPr>
                <w:rFonts w:ascii="Arial (W1)" w:hAnsi="Arial (W1)"/>
                <w:noProof w:val="0"/>
                <w:rtl/>
              </w:rPr>
              <w:t xml:space="preserve">מיוצג ע"י עוה"ד שמשון דוידי ועוז עזריה  </w:t>
            </w:r>
          </w:p>
        </w:tc>
      </w:tr>
    </w:tbl>
    <w:p w:rsidR="00C1371B" w:rsidRDefault="00C1371B" w:rsidP="00C1371B">
      <w:pPr>
        <w:suppressLineNumbers/>
        <w:rPr>
          <w:rFonts w:ascii="Arial (W1)" w:hAnsi="Arial (W1)"/>
          <w:sz w:val="28"/>
          <w:szCs w:val="28"/>
        </w:rPr>
      </w:pPr>
    </w:p>
    <w:p w:rsidR="00C1371B" w:rsidRDefault="00C1371B" w:rsidP="00C1371B">
      <w:pPr>
        <w:suppressLineNumbers/>
        <w:rPr>
          <w:rtl/>
        </w:rPr>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1371B" w:rsidTr="00C1371B">
        <w:trPr>
          <w:jc w:val="center"/>
        </w:trPr>
        <w:tc>
          <w:tcPr>
            <w:tcW w:w="8820" w:type="dxa"/>
            <w:hideMark/>
          </w:tcPr>
          <w:p w:rsidR="00C1371B" w:rsidRDefault="00C1371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C1371B" w:rsidRDefault="00C1371B" w:rsidP="00C1371B">
      <w:pPr>
        <w:spacing w:line="360" w:lineRule="auto"/>
        <w:jc w:val="both"/>
        <w:rPr>
          <w:rFonts w:ascii="Arial" w:hAnsi="Arial"/>
          <w:noProof w:val="0"/>
        </w:rPr>
      </w:pPr>
    </w:p>
    <w:p w:rsidR="00C1371B" w:rsidRDefault="00C1371B" w:rsidP="00C1371B">
      <w:pPr>
        <w:spacing w:line="360" w:lineRule="auto"/>
        <w:jc w:val="both"/>
        <w:rPr>
          <w:rFonts w:ascii="David" w:hAnsi="David"/>
          <w:noProof w:val="0"/>
          <w:rtl/>
        </w:rPr>
      </w:pPr>
      <w:r>
        <w:rPr>
          <w:rFonts w:ascii="David" w:hAnsi="David"/>
          <w:rtl/>
        </w:rPr>
        <w:t>מונחת לפני תביעה שהוכתרה כתביעה ל "</w:t>
      </w:r>
      <w:r>
        <w:rPr>
          <w:rFonts w:ascii="David" w:hAnsi="David"/>
          <w:u w:val="single"/>
          <w:rtl/>
        </w:rPr>
        <w:t>ביצוע פסק דין לפי סעיף 7 לחוק בית המשפט לענייני משפחה</w:t>
      </w:r>
      <w:r>
        <w:rPr>
          <w:rFonts w:ascii="David" w:hAnsi="David"/>
          <w:rtl/>
        </w:rPr>
        <w:t>".</w:t>
      </w:r>
    </w:p>
    <w:p w:rsidR="00C1371B" w:rsidRDefault="00C1371B" w:rsidP="00C1371B">
      <w:pPr>
        <w:rPr>
          <w:rFonts w:ascii="David" w:hAnsi="David"/>
          <w:noProof w:val="0"/>
          <w:rtl/>
        </w:rPr>
      </w:pPr>
    </w:p>
    <w:p w:rsidR="00C1371B" w:rsidRDefault="00C1371B" w:rsidP="00C1371B">
      <w:pPr>
        <w:spacing w:line="360" w:lineRule="auto"/>
        <w:jc w:val="both"/>
        <w:rPr>
          <w:rFonts w:ascii="David" w:hAnsi="David"/>
        </w:rPr>
      </w:pPr>
      <w:r>
        <w:rPr>
          <w:rFonts w:ascii="David" w:hAnsi="David"/>
          <w:rtl/>
        </w:rPr>
        <w:t>פסק הדין אותו מבקשת התובעת לאכוף הוא פסק דין אשר נתן תוקף להסכם שנחתם בינה לבין הנתבע, בן זוגה לו נישאה בשנת 2014.</w:t>
      </w:r>
    </w:p>
    <w:p w:rsidR="00C1371B" w:rsidRDefault="00C1371B" w:rsidP="00C1371B">
      <w:pPr>
        <w:spacing w:line="360" w:lineRule="auto"/>
        <w:jc w:val="both"/>
        <w:rPr>
          <w:rFonts w:ascii="David" w:hAnsi="David"/>
          <w:rtl/>
        </w:rPr>
      </w:pPr>
    </w:p>
    <w:p w:rsidR="00C1371B" w:rsidRDefault="00C1371B" w:rsidP="00C1371B">
      <w:pPr>
        <w:spacing w:line="360" w:lineRule="auto"/>
        <w:jc w:val="both"/>
        <w:rPr>
          <w:rFonts w:ascii="David" w:hAnsi="David"/>
          <w:b/>
          <w:bCs/>
          <w:sz w:val="28"/>
          <w:szCs w:val="28"/>
          <w:rtl/>
        </w:rPr>
      </w:pPr>
      <w:r>
        <w:rPr>
          <w:rFonts w:ascii="David" w:hAnsi="David"/>
          <w:b/>
          <w:bCs/>
          <w:sz w:val="28"/>
          <w:szCs w:val="28"/>
          <w:u w:val="single"/>
          <w:rtl/>
        </w:rPr>
        <w:t>הרקע העובדתי</w:t>
      </w:r>
      <w:r>
        <w:rPr>
          <w:rFonts w:ascii="David" w:hAnsi="David"/>
          <w:b/>
          <w:bCs/>
          <w:sz w:val="28"/>
          <w:szCs w:val="28"/>
          <w:rtl/>
        </w:rPr>
        <w:t>:</w:t>
      </w:r>
    </w:p>
    <w:p w:rsidR="00C1371B" w:rsidRDefault="00C1371B" w:rsidP="00C1371B">
      <w:pPr>
        <w:spacing w:line="360" w:lineRule="auto"/>
        <w:jc w:val="both"/>
        <w:rPr>
          <w:rFonts w:ascii="David" w:hAnsi="David"/>
          <w:b/>
          <w:bCs/>
          <w:rtl/>
        </w:rPr>
      </w:pPr>
    </w:p>
    <w:p w:rsidR="00C1371B" w:rsidRDefault="00C1371B" w:rsidP="00C1371B">
      <w:pPr>
        <w:spacing w:line="360" w:lineRule="auto"/>
        <w:ind w:left="720" w:hanging="720"/>
        <w:jc w:val="both"/>
        <w:rPr>
          <w:rFonts w:ascii="David" w:hAnsi="David"/>
          <w:rtl/>
        </w:rPr>
      </w:pPr>
      <w:r>
        <w:rPr>
          <w:rFonts w:ascii="David" w:hAnsi="David"/>
          <w:rtl/>
        </w:rPr>
        <w:t>1.</w:t>
      </w:r>
      <w:r>
        <w:rPr>
          <w:rFonts w:ascii="David" w:hAnsi="David"/>
          <w:rtl/>
        </w:rPr>
        <w:tab/>
        <w:t xml:space="preserve">ביום 6/9/2018 נחתם בין הצדדים "הסכם בין בני זוג" שתכליתו שלום בית בין הצדדים וככל שלא יעלה הניסיון יפה נקבעו הכללים וההסכמות לפרידתם (להלן- </w:t>
      </w:r>
      <w:r>
        <w:rPr>
          <w:rFonts w:ascii="Miriam" w:hAnsi="Miriam" w:cs="Miriam"/>
          <w:b/>
          <w:bCs/>
          <w:rtl/>
        </w:rPr>
        <w:t>ההסכם</w:t>
      </w:r>
      <w:r>
        <w:rPr>
          <w:rFonts w:ascii="David" w:hAnsi="David"/>
          <w:rtl/>
        </w:rPr>
        <w:t xml:space="preserve">). </w:t>
      </w:r>
    </w:p>
    <w:p w:rsidR="00C1371B" w:rsidRDefault="00C1371B" w:rsidP="00C1371B">
      <w:pPr>
        <w:ind w:left="720" w:hanging="720"/>
        <w:rPr>
          <w:rtl/>
        </w:rPr>
      </w:pPr>
    </w:p>
    <w:p w:rsidR="00C1371B" w:rsidRDefault="00C1371B" w:rsidP="00C1371B">
      <w:pPr>
        <w:spacing w:line="360" w:lineRule="auto"/>
        <w:ind w:left="720" w:hanging="720"/>
        <w:jc w:val="both"/>
        <w:rPr>
          <w:rFonts w:ascii="David" w:hAnsi="David"/>
          <w:rtl/>
        </w:rPr>
      </w:pPr>
      <w:r>
        <w:rPr>
          <w:rFonts w:ascii="David" w:hAnsi="David"/>
          <w:rtl/>
        </w:rPr>
        <w:tab/>
        <w:t>בעריכת ההסכם היו הצדדים מיוצגים: התובעת על ידי משרד עוה"ד זמרן באילת (שהוחלף ע"י המייצגים היום) והנתבע על ידי מייצגו גם בתביעה זו היום.</w:t>
      </w:r>
    </w:p>
    <w:p w:rsidR="00C1371B" w:rsidRDefault="00C1371B" w:rsidP="00C1371B">
      <w:pPr>
        <w:spacing w:line="360" w:lineRule="auto"/>
        <w:ind w:left="720" w:hanging="720"/>
        <w:jc w:val="both"/>
        <w:rPr>
          <w:rFonts w:ascii="David" w:hAnsi="David"/>
          <w:rtl/>
        </w:rPr>
      </w:pPr>
    </w:p>
    <w:p w:rsidR="00C1371B" w:rsidRDefault="00C1371B" w:rsidP="00C1371B">
      <w:pPr>
        <w:spacing w:line="360" w:lineRule="auto"/>
        <w:ind w:left="720"/>
        <w:jc w:val="both"/>
        <w:rPr>
          <w:rFonts w:ascii="David" w:hAnsi="David"/>
          <w:rtl/>
        </w:rPr>
      </w:pPr>
      <w:r>
        <w:rPr>
          <w:rFonts w:ascii="David" w:hAnsi="David"/>
          <w:rtl/>
        </w:rPr>
        <w:t>ביום 6/9/2018 במעמד הצדדים ובאי כוחם ולאחר דיון ניתן להסכם תוקף של פסק דין (להלן-</w:t>
      </w:r>
      <w:r>
        <w:rPr>
          <w:rFonts w:ascii="Miriam" w:hAnsi="Miriam" w:cs="Miriam"/>
          <w:b/>
          <w:bCs/>
          <w:rtl/>
        </w:rPr>
        <w:t>פסק</w:t>
      </w:r>
      <w:r>
        <w:rPr>
          <w:rFonts w:ascii="David" w:hAnsi="David"/>
          <w:b/>
          <w:bCs/>
          <w:rtl/>
        </w:rPr>
        <w:t xml:space="preserve"> </w:t>
      </w:r>
      <w:r>
        <w:rPr>
          <w:rFonts w:ascii="Miriam" w:hAnsi="Miriam" w:cs="Miriam"/>
          <w:b/>
          <w:bCs/>
          <w:rtl/>
        </w:rPr>
        <w:t>הדין</w:t>
      </w:r>
      <w:r>
        <w:rPr>
          <w:rFonts w:ascii="David" w:hAnsi="David"/>
          <w:rtl/>
        </w:rPr>
        <w:t>).</w:t>
      </w:r>
    </w:p>
    <w:p w:rsidR="00C1371B" w:rsidRDefault="00C1371B" w:rsidP="00C1371B">
      <w:pPr>
        <w:spacing w:line="360" w:lineRule="auto"/>
        <w:ind w:left="720"/>
        <w:jc w:val="both"/>
        <w:rPr>
          <w:rFonts w:ascii="David" w:hAnsi="David"/>
          <w:rtl/>
        </w:rPr>
      </w:pPr>
    </w:p>
    <w:p w:rsidR="00C1371B" w:rsidRDefault="00C1371B" w:rsidP="00C1371B">
      <w:pPr>
        <w:spacing w:line="360" w:lineRule="auto"/>
        <w:ind w:left="84"/>
        <w:jc w:val="both"/>
        <w:rPr>
          <w:rFonts w:ascii="David" w:hAnsi="David"/>
          <w:b/>
          <w:bCs/>
          <w:sz w:val="28"/>
          <w:szCs w:val="28"/>
          <w:rtl/>
        </w:rPr>
      </w:pPr>
      <w:r>
        <w:rPr>
          <w:rFonts w:ascii="David" w:hAnsi="David"/>
          <w:b/>
          <w:bCs/>
          <w:sz w:val="28"/>
          <w:szCs w:val="28"/>
          <w:u w:val="single"/>
          <w:rtl/>
        </w:rPr>
        <w:t>הצדדים</w:t>
      </w:r>
      <w:r>
        <w:rPr>
          <w:rFonts w:ascii="David" w:hAnsi="David"/>
          <w:b/>
          <w:bCs/>
          <w:sz w:val="28"/>
          <w:szCs w:val="28"/>
          <w:rtl/>
        </w:rPr>
        <w:t>:</w:t>
      </w:r>
    </w:p>
    <w:p w:rsidR="00C1371B" w:rsidRDefault="00C1371B" w:rsidP="00C1371B">
      <w:pPr>
        <w:spacing w:line="360" w:lineRule="auto"/>
        <w:ind w:left="84"/>
        <w:jc w:val="both"/>
        <w:rPr>
          <w:rFonts w:ascii="David" w:hAnsi="David"/>
          <w:b/>
          <w:bCs/>
          <w:sz w:val="28"/>
          <w:szCs w:val="28"/>
          <w:rtl/>
        </w:rPr>
      </w:pPr>
    </w:p>
    <w:p w:rsidR="00C1371B" w:rsidRDefault="00C1371B" w:rsidP="00C1371B">
      <w:pPr>
        <w:spacing w:line="360" w:lineRule="auto"/>
        <w:ind w:left="720" w:hanging="720"/>
        <w:jc w:val="both"/>
        <w:rPr>
          <w:rFonts w:ascii="David" w:hAnsi="David"/>
          <w:rtl/>
        </w:rPr>
      </w:pPr>
      <w:r>
        <w:rPr>
          <w:rFonts w:ascii="David" w:hAnsi="David"/>
          <w:rtl/>
        </w:rPr>
        <w:t>2.</w:t>
      </w:r>
      <w:r>
        <w:rPr>
          <w:rFonts w:ascii="David" w:hAnsi="David"/>
          <w:rtl/>
        </w:rPr>
        <w:tab/>
        <w:t>הצדדים נישאו בנישואים אזרחיים  ביום 26/7/2014. התובעת היא רופאה בהכשרתה אשר ניהלה קליניקה לקוסמטיקה רפואית בבית המשותף לצדדים והנתבע הוא בעל עסק להובלות במסגרת עוסק מורשה ב.ר. שמו.</w:t>
      </w:r>
    </w:p>
    <w:p w:rsidR="00C1371B" w:rsidRDefault="00C1371B" w:rsidP="00C1371B">
      <w:pPr>
        <w:spacing w:line="360" w:lineRule="auto"/>
        <w:ind w:left="720" w:hanging="720"/>
        <w:jc w:val="both"/>
        <w:rPr>
          <w:rFonts w:ascii="David" w:hAnsi="David"/>
          <w:rtl/>
        </w:rPr>
      </w:pPr>
    </w:p>
    <w:p w:rsidR="00C1371B" w:rsidRDefault="00C1371B" w:rsidP="00C1371B">
      <w:pPr>
        <w:spacing w:line="360" w:lineRule="auto"/>
        <w:ind w:left="720" w:hanging="720"/>
        <w:jc w:val="both"/>
        <w:rPr>
          <w:rFonts w:ascii="David" w:hAnsi="David"/>
          <w:rtl/>
        </w:rPr>
      </w:pPr>
    </w:p>
    <w:p w:rsidR="00C1371B" w:rsidRDefault="00C1371B" w:rsidP="00C1371B">
      <w:pPr>
        <w:spacing w:line="360" w:lineRule="auto"/>
        <w:ind w:left="720" w:hanging="720"/>
        <w:jc w:val="both"/>
        <w:rPr>
          <w:rFonts w:ascii="David" w:hAnsi="David"/>
          <w:rtl/>
        </w:rPr>
      </w:pPr>
    </w:p>
    <w:p w:rsidR="00C1371B" w:rsidRDefault="00C1371B" w:rsidP="00C1371B">
      <w:pPr>
        <w:spacing w:line="360" w:lineRule="auto"/>
        <w:jc w:val="both"/>
        <w:rPr>
          <w:rFonts w:ascii="David" w:hAnsi="David"/>
          <w:b/>
          <w:bCs/>
          <w:sz w:val="28"/>
          <w:szCs w:val="28"/>
          <w:rtl/>
        </w:rPr>
      </w:pPr>
      <w:r>
        <w:rPr>
          <w:rFonts w:ascii="David" w:hAnsi="David"/>
          <w:b/>
          <w:bCs/>
          <w:sz w:val="28"/>
          <w:szCs w:val="28"/>
          <w:u w:val="single"/>
          <w:rtl/>
        </w:rPr>
        <w:t>קביעה מקדמית</w:t>
      </w:r>
      <w:r>
        <w:rPr>
          <w:rFonts w:ascii="David" w:hAnsi="David"/>
          <w:b/>
          <w:bCs/>
          <w:sz w:val="28"/>
          <w:szCs w:val="28"/>
          <w:rtl/>
        </w:rPr>
        <w:t>:</w:t>
      </w:r>
    </w:p>
    <w:p w:rsidR="00C1371B" w:rsidRDefault="00C1371B" w:rsidP="00C1371B">
      <w:pPr>
        <w:spacing w:line="360" w:lineRule="auto"/>
        <w:jc w:val="both"/>
        <w:rPr>
          <w:rFonts w:ascii="David" w:hAnsi="David"/>
          <w:b/>
          <w:bCs/>
          <w:rtl/>
        </w:rPr>
      </w:pPr>
    </w:p>
    <w:p w:rsidR="00C1371B" w:rsidRDefault="00C1371B" w:rsidP="00C1371B">
      <w:pPr>
        <w:spacing w:line="360" w:lineRule="auto"/>
        <w:ind w:left="720" w:hanging="720"/>
        <w:jc w:val="both"/>
        <w:rPr>
          <w:rFonts w:ascii="David" w:hAnsi="David"/>
          <w:rtl/>
        </w:rPr>
      </w:pPr>
      <w:r>
        <w:rPr>
          <w:rFonts w:ascii="David" w:hAnsi="David"/>
          <w:rtl/>
        </w:rPr>
        <w:t>3.</w:t>
      </w:r>
      <w:r>
        <w:rPr>
          <w:rFonts w:ascii="David" w:hAnsi="David"/>
          <w:rtl/>
        </w:rPr>
        <w:tab/>
        <w:t>טרם המעבר להבאה של עיקר טיעוני הצדדים אקדים ואומר שבתביעתה מגוללת התובעת הליכים, פעולות והתחשבנויות בין הצדדים עובר לחתימה על ההסכם ותיקופו בפסק הדין. בסעיף 13 לכתב התביעה הדגישה התובעת ש"</w:t>
      </w:r>
      <w:r>
        <w:rPr>
          <w:rFonts w:ascii="David" w:hAnsi="David"/>
          <w:b/>
          <w:bCs/>
          <w:rtl/>
        </w:rPr>
        <w:t>מתוך רצונה הכנה להשכין שלום בית אמיתי ומתוך אהבתה לנתבע, עשתה ויתורים מפליגים לטובת הנתבע בשווי של מאות אלפי ₪ בניגוד לדין ולחוק</w:t>
      </w:r>
      <w:r>
        <w:rPr>
          <w:rFonts w:ascii="David" w:hAnsi="David"/>
          <w:rtl/>
        </w:rPr>
        <w:t xml:space="preserve">" אותם סכומים מפליגים הובאו בסעיפים 17 ו-18 לכתב התביעה והועמדו על סך של 600,000. </w:t>
      </w:r>
    </w:p>
    <w:p w:rsidR="00C1371B" w:rsidRDefault="00C1371B" w:rsidP="00C1371B">
      <w:pPr>
        <w:spacing w:line="360" w:lineRule="auto"/>
        <w:ind w:left="720" w:hanging="720"/>
        <w:jc w:val="both"/>
        <w:rPr>
          <w:rFonts w:ascii="David" w:hAnsi="David"/>
          <w:rtl/>
        </w:rPr>
      </w:pPr>
    </w:p>
    <w:p w:rsidR="00C1371B" w:rsidRDefault="00C1371B" w:rsidP="00C1371B">
      <w:pPr>
        <w:spacing w:line="360" w:lineRule="auto"/>
        <w:ind w:left="720"/>
        <w:jc w:val="both"/>
        <w:rPr>
          <w:rFonts w:ascii="David" w:hAnsi="David"/>
          <w:rtl/>
        </w:rPr>
      </w:pPr>
      <w:r>
        <w:rPr>
          <w:rFonts w:ascii="David" w:hAnsi="David"/>
          <w:rtl/>
        </w:rPr>
        <w:t xml:space="preserve"> כל אלו אינם מעניינו של פסק דין זה, שהוא פסק דין לאכיפת ההסכם, שהמועד לבחינת טענות הצדדים על ציר הזמן הוא ממועד מתן פסק הדין. כך, הבחינה היא של טענות התובעת בדבר מהות האכיפה הנדרשת על פי פסק הדין.</w:t>
      </w:r>
    </w:p>
    <w:p w:rsidR="00C1371B" w:rsidRDefault="00C1371B" w:rsidP="00C1371B">
      <w:pPr>
        <w:spacing w:line="360" w:lineRule="auto"/>
        <w:ind w:left="720"/>
        <w:jc w:val="both"/>
        <w:rPr>
          <w:rFonts w:ascii="David" w:hAnsi="David"/>
          <w:rtl/>
        </w:rPr>
      </w:pPr>
    </w:p>
    <w:p w:rsidR="00C1371B" w:rsidRDefault="00C1371B" w:rsidP="00C1371B">
      <w:pPr>
        <w:rPr>
          <w:rFonts w:ascii="David" w:hAnsi="David"/>
          <w:b/>
          <w:bCs/>
          <w:sz w:val="28"/>
          <w:szCs w:val="28"/>
          <w:rtl/>
        </w:rPr>
      </w:pPr>
      <w:r>
        <w:rPr>
          <w:rFonts w:ascii="David" w:hAnsi="David"/>
          <w:b/>
          <w:bCs/>
          <w:sz w:val="28"/>
          <w:szCs w:val="28"/>
          <w:u w:val="single"/>
          <w:rtl/>
        </w:rPr>
        <w:t>עיקר טענות התובעת</w:t>
      </w:r>
      <w:r>
        <w:rPr>
          <w:rFonts w:ascii="David" w:hAnsi="David"/>
          <w:b/>
          <w:bCs/>
          <w:sz w:val="28"/>
          <w:szCs w:val="28"/>
          <w:rtl/>
        </w:rPr>
        <w:t xml:space="preserve">: </w:t>
      </w:r>
    </w:p>
    <w:p w:rsidR="00C1371B" w:rsidRDefault="00C1371B" w:rsidP="00C1371B">
      <w:pPr>
        <w:rPr>
          <w:rFonts w:ascii="David" w:hAnsi="David"/>
          <w:b/>
          <w:bCs/>
          <w:rtl/>
        </w:rPr>
      </w:pPr>
    </w:p>
    <w:p w:rsidR="00C1371B" w:rsidRDefault="00C1371B" w:rsidP="00C1371B">
      <w:pPr>
        <w:rPr>
          <w:rFonts w:ascii="David" w:hAnsi="David"/>
          <w:b/>
          <w:bCs/>
          <w:rtl/>
        </w:rPr>
      </w:pPr>
    </w:p>
    <w:p w:rsidR="00C1371B" w:rsidRDefault="00C1371B" w:rsidP="00C1371B">
      <w:pPr>
        <w:spacing w:line="360" w:lineRule="auto"/>
        <w:ind w:left="720" w:hanging="720"/>
        <w:jc w:val="both"/>
        <w:rPr>
          <w:rFonts w:ascii="David" w:hAnsi="David"/>
          <w:rtl/>
        </w:rPr>
      </w:pPr>
      <w:r>
        <w:rPr>
          <w:rFonts w:ascii="David" w:hAnsi="David"/>
          <w:rtl/>
        </w:rPr>
        <w:t>4.</w:t>
      </w:r>
      <w:r>
        <w:rPr>
          <w:rFonts w:ascii="David" w:hAnsi="David"/>
          <w:rtl/>
        </w:rPr>
        <w:tab/>
        <w:t>ההסכם עליו חתמה הושג "...</w:t>
      </w:r>
      <w:r>
        <w:rPr>
          <w:rFonts w:ascii="David" w:hAnsi="David"/>
          <w:b/>
          <w:bCs/>
          <w:rtl/>
        </w:rPr>
        <w:t xml:space="preserve">במרמה, טעות והטעיה תוך עושק התובעת לאור הבטחת שלום הבית, הרי שהתברר מהר מאוד כי הנתבע מעולם לא רצה שלום בית ומיידית ובסמוך לאישור ההסכם, הודיע חגיגית  על רצונו בגירושין, כאשר עוד לא יבשה הדיו על ההסכם, דבר המעיד על תכנית זדונית לעשוק את התובעת ולנשל אותה מזכויותיה המגיעים לה על פי דין </w:t>
      </w:r>
      <w:r>
        <w:rPr>
          <w:rFonts w:ascii="David" w:hAnsi="David"/>
          <w:b/>
          <w:bCs/>
          <w:u w:val="single"/>
          <w:rtl/>
        </w:rPr>
        <w:t>ועל כן דינו של ההסכם להתבטל</w:t>
      </w:r>
      <w:r>
        <w:rPr>
          <w:rFonts w:ascii="David" w:hAnsi="David"/>
          <w:rtl/>
        </w:rPr>
        <w:t>" (</w:t>
      </w:r>
      <w:r>
        <w:rPr>
          <w:rFonts w:ascii="David" w:hAnsi="David"/>
          <w:sz w:val="22"/>
          <w:szCs w:val="22"/>
          <w:rtl/>
        </w:rPr>
        <w:t xml:space="preserve">הדגש בקו תחתי לא במקור). </w:t>
      </w:r>
    </w:p>
    <w:p w:rsidR="00C1371B" w:rsidRDefault="00C1371B" w:rsidP="00C1371B">
      <w:pPr>
        <w:spacing w:line="360" w:lineRule="auto"/>
        <w:ind w:left="720" w:hanging="720"/>
        <w:jc w:val="both"/>
        <w:rPr>
          <w:rFonts w:ascii="David" w:hAnsi="David"/>
          <w:rtl/>
        </w:rPr>
      </w:pPr>
    </w:p>
    <w:p w:rsidR="00C1371B" w:rsidRDefault="00C1371B" w:rsidP="00C1371B">
      <w:pPr>
        <w:spacing w:line="360" w:lineRule="auto"/>
        <w:ind w:left="720"/>
        <w:jc w:val="both"/>
        <w:rPr>
          <w:rFonts w:ascii="David" w:hAnsi="David"/>
          <w:rtl/>
        </w:rPr>
      </w:pPr>
      <w:r>
        <w:rPr>
          <w:rFonts w:ascii="David" w:hAnsi="David"/>
          <w:rtl/>
        </w:rPr>
        <w:t>ההסכם נוסח באופן חד צדדי לטובת הנתבע תוך ניצול, כאמור, של רצונה לשלום בית. היא עולה חדשה. לעת החתימה על ההסכם הייתה 5 שנים בישראל, לא שלטה בשפה העברית מקל וחומר בשפה משפטית שבניסוח  ההסכם.</w:t>
      </w:r>
    </w:p>
    <w:p w:rsidR="00C1371B" w:rsidRDefault="00C1371B" w:rsidP="00C1371B">
      <w:pPr>
        <w:spacing w:line="360" w:lineRule="auto"/>
        <w:ind w:left="720"/>
        <w:jc w:val="both"/>
        <w:rPr>
          <w:rFonts w:ascii="David" w:hAnsi="David"/>
          <w:rtl/>
        </w:rPr>
      </w:pPr>
    </w:p>
    <w:p w:rsidR="00C1371B" w:rsidRDefault="00C1371B" w:rsidP="00C1371B">
      <w:pPr>
        <w:spacing w:line="360" w:lineRule="auto"/>
        <w:ind w:left="720"/>
        <w:jc w:val="both"/>
        <w:rPr>
          <w:rFonts w:ascii="David" w:hAnsi="David"/>
          <w:rtl/>
        </w:rPr>
      </w:pPr>
      <w:r>
        <w:rPr>
          <w:rFonts w:ascii="David" w:hAnsi="David"/>
          <w:rtl/>
        </w:rPr>
        <w:t xml:space="preserve">חולשתה " </w:t>
      </w:r>
      <w:r>
        <w:rPr>
          <w:rFonts w:ascii="David" w:hAnsi="David"/>
          <w:b/>
          <w:bCs/>
          <w:rtl/>
        </w:rPr>
        <w:t>התחדדה והחריפה עוד יותר, והיה קל לעשוק אותה, לרמות ולהונות אותה שכן באי כוחה דאז אינם דוברי השפה הרוסית</w:t>
      </w:r>
      <w:r>
        <w:rPr>
          <w:rFonts w:ascii="David" w:hAnsi="David"/>
          <w:rtl/>
        </w:rPr>
        <w:t>..." והם לא"...</w:t>
      </w:r>
      <w:r>
        <w:rPr>
          <w:rFonts w:ascii="David" w:hAnsi="David"/>
          <w:b/>
          <w:bCs/>
          <w:rtl/>
        </w:rPr>
        <w:t>הואילו בטובם להסביר לעומק את כל ההסכם, עם כל תכניו וכמובן שלא הסבירו לתובעת את כל זכויותיה, וזכויותיה קופחו</w:t>
      </w:r>
      <w:r>
        <w:rPr>
          <w:rFonts w:ascii="David" w:hAnsi="David"/>
          <w:rtl/>
        </w:rPr>
        <w:t xml:space="preserve">". </w:t>
      </w:r>
    </w:p>
    <w:p w:rsidR="00C1371B" w:rsidRDefault="00C1371B" w:rsidP="00C1371B">
      <w:pPr>
        <w:spacing w:line="360" w:lineRule="auto"/>
        <w:jc w:val="both"/>
        <w:rPr>
          <w:rFonts w:ascii="David" w:hAnsi="David"/>
          <w:rtl/>
        </w:rPr>
      </w:pPr>
      <w:r>
        <w:rPr>
          <w:rFonts w:ascii="David" w:hAnsi="David"/>
          <w:rtl/>
        </w:rPr>
        <w:tab/>
        <w:t>היא לא ידעה שנישואיה הותרו עד "...</w:t>
      </w:r>
      <w:r>
        <w:rPr>
          <w:rFonts w:ascii="David" w:hAnsi="David"/>
          <w:b/>
          <w:bCs/>
          <w:rtl/>
        </w:rPr>
        <w:t>שגורשה מביתה שלא כדין ביום 23.2.2019</w:t>
      </w:r>
      <w:r>
        <w:rPr>
          <w:rFonts w:ascii="David" w:hAnsi="David"/>
          <w:rtl/>
        </w:rPr>
        <w:t xml:space="preserve">". </w:t>
      </w:r>
    </w:p>
    <w:p w:rsidR="00C1371B" w:rsidRDefault="00C1371B" w:rsidP="00C1371B">
      <w:pPr>
        <w:spacing w:line="360" w:lineRule="auto"/>
        <w:jc w:val="both"/>
        <w:rPr>
          <w:rFonts w:ascii="David" w:hAnsi="David"/>
          <w:rtl/>
        </w:rPr>
      </w:pPr>
    </w:p>
    <w:p w:rsidR="00C1371B" w:rsidRDefault="00C1371B" w:rsidP="00C1371B">
      <w:pPr>
        <w:spacing w:line="360" w:lineRule="auto"/>
        <w:ind w:left="720" w:hanging="720"/>
        <w:rPr>
          <w:rFonts w:ascii="David" w:hAnsi="David"/>
          <w:rtl/>
        </w:rPr>
      </w:pPr>
      <w:r>
        <w:rPr>
          <w:rFonts w:ascii="David" w:hAnsi="David"/>
          <w:rtl/>
        </w:rPr>
        <w:t>5.</w:t>
      </w:r>
      <w:r>
        <w:rPr>
          <w:rFonts w:ascii="David" w:hAnsi="David"/>
          <w:rtl/>
        </w:rPr>
        <w:tab/>
        <w:t>עיקר טענותיה על הקיפוח הכספי אליו הפנתה, כאמור, התובעת התייחס למכתב דרישה מיום 18/2/2019 של בא כוחו של הנתבע (להלן-</w:t>
      </w:r>
      <w:r>
        <w:rPr>
          <w:rFonts w:ascii="Miriam" w:hAnsi="Miriam" w:cs="Miriam"/>
          <w:b/>
          <w:bCs/>
          <w:rtl/>
        </w:rPr>
        <w:t>מכתב הדרישה</w:t>
      </w:r>
      <w:r>
        <w:rPr>
          <w:rFonts w:ascii="David" w:hAnsi="David"/>
          <w:rtl/>
        </w:rPr>
        <w:t xml:space="preserve">). </w:t>
      </w:r>
    </w:p>
    <w:p w:rsidR="00C1371B" w:rsidRDefault="00C1371B" w:rsidP="00C1371B">
      <w:pPr>
        <w:spacing w:line="360" w:lineRule="auto"/>
        <w:ind w:left="720" w:hanging="720"/>
        <w:rPr>
          <w:rFonts w:ascii="David" w:hAnsi="David"/>
          <w:rtl/>
        </w:rPr>
      </w:pPr>
    </w:p>
    <w:p w:rsidR="00C1371B" w:rsidRDefault="00C1371B" w:rsidP="00C1371B">
      <w:pPr>
        <w:spacing w:line="360" w:lineRule="auto"/>
        <w:ind w:left="720" w:hanging="720"/>
        <w:jc w:val="both"/>
        <w:rPr>
          <w:rFonts w:ascii="David" w:hAnsi="David"/>
          <w:rtl/>
        </w:rPr>
      </w:pPr>
      <w:r>
        <w:rPr>
          <w:rFonts w:ascii="David" w:hAnsi="David"/>
          <w:rtl/>
        </w:rPr>
        <w:t>6.</w:t>
      </w:r>
      <w:r>
        <w:rPr>
          <w:rFonts w:ascii="David" w:hAnsi="David"/>
          <w:rtl/>
        </w:rPr>
        <w:tab/>
        <w:t xml:space="preserve">בסעיף 26 על סעיפי המשנה שלו פרטה התובעת את התייחסותה לדרישות הנתבע במכתב הדרישה. </w:t>
      </w:r>
    </w:p>
    <w:p w:rsidR="00C1371B" w:rsidRDefault="00C1371B" w:rsidP="00C1371B">
      <w:pPr>
        <w:spacing w:line="360" w:lineRule="auto"/>
        <w:ind w:left="720" w:hanging="720"/>
        <w:jc w:val="both"/>
        <w:rPr>
          <w:rFonts w:ascii="David" w:hAnsi="David"/>
          <w:rtl/>
        </w:rPr>
      </w:pPr>
    </w:p>
    <w:p w:rsidR="00C1371B" w:rsidRDefault="00C1371B" w:rsidP="00C1371B">
      <w:pPr>
        <w:spacing w:line="360" w:lineRule="auto"/>
        <w:ind w:left="720" w:hanging="720"/>
        <w:jc w:val="both"/>
        <w:rPr>
          <w:rFonts w:ascii="David" w:hAnsi="David"/>
          <w:rtl/>
        </w:rPr>
      </w:pPr>
      <w:r>
        <w:rPr>
          <w:rFonts w:ascii="David" w:hAnsi="David"/>
          <w:rtl/>
        </w:rPr>
        <w:tab/>
        <w:t xml:space="preserve">לצדדים בית בכתובת </w:t>
      </w:r>
      <w:r>
        <w:rPr>
          <w:rFonts w:ascii="David" w:hAnsi="David"/>
        </w:rPr>
        <w:t>XXX</w:t>
      </w:r>
      <w:r>
        <w:rPr>
          <w:rFonts w:ascii="David" w:hAnsi="David"/>
          <w:rtl/>
        </w:rPr>
        <w:t xml:space="preserve"> באילת הידוע כגוש </w:t>
      </w:r>
      <w:r>
        <w:rPr>
          <w:rFonts w:ascii="David" w:hAnsi="David"/>
        </w:rPr>
        <w:t>XX</w:t>
      </w:r>
      <w:r>
        <w:rPr>
          <w:rFonts w:ascii="David" w:hAnsi="David"/>
          <w:rtl/>
        </w:rPr>
        <w:t xml:space="preserve"> חלקה </w:t>
      </w:r>
      <w:r>
        <w:rPr>
          <w:rFonts w:ascii="David" w:hAnsi="David"/>
        </w:rPr>
        <w:t>XX</w:t>
      </w:r>
      <w:r>
        <w:rPr>
          <w:rFonts w:ascii="David" w:hAnsi="David"/>
          <w:rtl/>
        </w:rPr>
        <w:t xml:space="preserve"> תת חלקה </w:t>
      </w:r>
      <w:r>
        <w:rPr>
          <w:rFonts w:ascii="David" w:hAnsi="David"/>
        </w:rPr>
        <w:t>XX</w:t>
      </w:r>
      <w:r>
        <w:rPr>
          <w:rFonts w:ascii="David" w:hAnsi="David"/>
          <w:rtl/>
        </w:rPr>
        <w:t xml:space="preserve"> </w:t>
      </w:r>
      <w:r>
        <w:rPr>
          <w:rFonts w:ascii="David" w:hAnsi="David" w:hint="cs"/>
          <w:rtl/>
        </w:rPr>
        <w:t xml:space="preserve">(להלן- </w:t>
      </w:r>
      <w:r>
        <w:rPr>
          <w:rFonts w:ascii="Miriam" w:hAnsi="Miriam" w:cs="Miriam"/>
          <w:b/>
          <w:bCs/>
          <w:rtl/>
        </w:rPr>
        <w:t>הבית</w:t>
      </w:r>
      <w:r>
        <w:rPr>
          <w:rFonts w:ascii="David" w:hAnsi="David"/>
          <w:rtl/>
        </w:rPr>
        <w:t>). הבית הוערך על ידי שמאי מקרקעין בשווי 2,000,000 ₪.  התובעת טענה שבמכתב הדרישה ביקש הנתבע לקזז את יתרת המשכנתא שרבצה על הבית המשותף בסך של 1,1265,519 (כך במקור)  "...</w:t>
      </w:r>
      <w:r>
        <w:rPr>
          <w:rFonts w:ascii="David" w:hAnsi="David"/>
          <w:b/>
          <w:bCs/>
          <w:rtl/>
        </w:rPr>
        <w:t xml:space="preserve">נכון ליום 18.1.18, נסיון זיוף, מרמה וגניבה של הנתבע, שכן במשך שנה שילמו הצדדים וסילקו סכום של מעל 72,000 ₪, </w:t>
      </w:r>
      <w:r>
        <w:rPr>
          <w:rFonts w:ascii="David" w:hAnsi="David"/>
          <w:rtl/>
        </w:rPr>
        <w:t>...</w:t>
      </w:r>
      <w:r>
        <w:rPr>
          <w:rFonts w:ascii="David" w:hAnsi="David"/>
          <w:b/>
          <w:bCs/>
          <w:rtl/>
        </w:rPr>
        <w:t>יתרה עדכנית של אישור היתרה לסילוק משכנתא מיום 5.2.2019 מעיד כי היתרה לסילוק עומדת על סך של 1,089,793 ₪</w:t>
      </w:r>
      <w:r>
        <w:rPr>
          <w:rFonts w:ascii="David" w:hAnsi="David"/>
          <w:rtl/>
        </w:rPr>
        <w:t xml:space="preserve">". </w:t>
      </w:r>
    </w:p>
    <w:p w:rsidR="00C1371B" w:rsidRDefault="00C1371B" w:rsidP="00C1371B">
      <w:pPr>
        <w:spacing w:line="360" w:lineRule="auto"/>
        <w:ind w:left="720" w:hanging="720"/>
        <w:jc w:val="both"/>
        <w:rPr>
          <w:rFonts w:ascii="David" w:hAnsi="David"/>
          <w:rtl/>
        </w:rPr>
      </w:pPr>
    </w:p>
    <w:p w:rsidR="00C1371B" w:rsidRDefault="00C1371B" w:rsidP="00C1371B">
      <w:pPr>
        <w:spacing w:line="360" w:lineRule="auto"/>
        <w:ind w:left="720" w:hanging="720"/>
        <w:jc w:val="both"/>
        <w:rPr>
          <w:rFonts w:ascii="David" w:hAnsi="David"/>
          <w:rtl/>
        </w:rPr>
      </w:pPr>
      <w:r>
        <w:rPr>
          <w:rFonts w:ascii="David" w:hAnsi="David"/>
          <w:rtl/>
        </w:rPr>
        <w:tab/>
        <w:t>על פי מכתב הדרישה החליט הנתבע לקזז את ההלוואות המשותפות "</w:t>
      </w:r>
      <w:r>
        <w:rPr>
          <w:rFonts w:ascii="David" w:hAnsi="David"/>
          <w:b/>
          <w:bCs/>
          <w:rtl/>
        </w:rPr>
        <w:t>ללא זכות וסמכות בסך של 389,180 ₪</w:t>
      </w:r>
      <w:r>
        <w:rPr>
          <w:rFonts w:ascii="David" w:hAnsi="David"/>
          <w:rtl/>
        </w:rPr>
        <w:t xml:space="preserve"> " והיא רוצה לשלם בעצמה ובאופן ישיר </w:t>
      </w:r>
      <w:r>
        <w:rPr>
          <w:rFonts w:ascii="David" w:hAnsi="David"/>
          <w:b/>
          <w:bCs/>
          <w:rtl/>
        </w:rPr>
        <w:t>"...למלווים בכספים שתקבל מאת הנתבע בגין חלקה בבית המשותף</w:t>
      </w:r>
      <w:r>
        <w:rPr>
          <w:rFonts w:ascii="David" w:hAnsi="David"/>
          <w:rtl/>
        </w:rPr>
        <w:t>". בקיזוזים שערך הנתבע הוא מנסה "...</w:t>
      </w:r>
      <w:r>
        <w:rPr>
          <w:rFonts w:ascii="David" w:hAnsi="David"/>
          <w:b/>
          <w:bCs/>
          <w:rtl/>
        </w:rPr>
        <w:t>להונות ולרמות את התובעת בשער הדולר העומד על שער יציג של 3.49 ₪ לדולר</w:t>
      </w:r>
      <w:r>
        <w:rPr>
          <w:rFonts w:ascii="David" w:hAnsi="David"/>
          <w:rtl/>
        </w:rPr>
        <w:t xml:space="preserve"> ...</w:t>
      </w:r>
      <w:r>
        <w:rPr>
          <w:rFonts w:ascii="David" w:hAnsi="David"/>
          <w:b/>
          <w:bCs/>
          <w:rtl/>
        </w:rPr>
        <w:t>ועל כן מנסה הנתבע להונות ועשוק את התובעת בעוד כ 20,000 ₪ לכל הפחות</w:t>
      </w:r>
      <w:r>
        <w:rPr>
          <w:rFonts w:ascii="David" w:hAnsi="David"/>
          <w:rtl/>
        </w:rPr>
        <w:t xml:space="preserve"> ... </w:t>
      </w:r>
      <w:r>
        <w:rPr>
          <w:rFonts w:ascii="David" w:hAnsi="David"/>
          <w:b/>
          <w:bCs/>
          <w:rtl/>
        </w:rPr>
        <w:t>ברצונה של התובעת לקבל את הכספים בחלקה ולשלם למלווים בעצמה והנתבע אינו רשאי לבצע קיזוזים</w:t>
      </w:r>
      <w:r>
        <w:rPr>
          <w:rFonts w:ascii="David" w:hAnsi="David"/>
          <w:rtl/>
        </w:rPr>
        <w:t>".</w:t>
      </w:r>
    </w:p>
    <w:p w:rsidR="00C1371B" w:rsidRDefault="00C1371B" w:rsidP="00C1371B">
      <w:pPr>
        <w:spacing w:line="360" w:lineRule="auto"/>
        <w:ind w:left="720" w:hanging="720"/>
        <w:jc w:val="both"/>
        <w:rPr>
          <w:rFonts w:ascii="David" w:hAnsi="David"/>
          <w:rtl/>
        </w:rPr>
      </w:pPr>
    </w:p>
    <w:p w:rsidR="00C1371B" w:rsidRDefault="00C1371B" w:rsidP="00C1371B">
      <w:pPr>
        <w:spacing w:line="360" w:lineRule="auto"/>
        <w:ind w:left="720" w:hanging="720"/>
        <w:jc w:val="both"/>
        <w:rPr>
          <w:rFonts w:ascii="David" w:hAnsi="David"/>
          <w:rtl/>
        </w:rPr>
      </w:pPr>
      <w:r>
        <w:rPr>
          <w:rFonts w:ascii="David" w:hAnsi="David"/>
          <w:rtl/>
        </w:rPr>
        <w:tab/>
        <w:t>הנתבע השאיר המחאה על סך 92,000 ₪ אצל באי כוחה הקודמים "...</w:t>
      </w:r>
      <w:r>
        <w:rPr>
          <w:rFonts w:ascii="David" w:hAnsi="David"/>
          <w:b/>
          <w:bCs/>
          <w:rtl/>
        </w:rPr>
        <w:t>וכמובן שהתובעת לא לקחה את השיק ולא הסכימה לחתום על סכומים מגוחכים בנסיון לעשוק אותה שלא כדין ובניגוד להסכם</w:t>
      </w:r>
      <w:r>
        <w:rPr>
          <w:rFonts w:ascii="David" w:hAnsi="David"/>
          <w:rtl/>
        </w:rPr>
        <w:t xml:space="preserve">". </w:t>
      </w:r>
    </w:p>
    <w:p w:rsidR="00C1371B" w:rsidRDefault="00C1371B" w:rsidP="00C1371B">
      <w:pPr>
        <w:spacing w:line="360" w:lineRule="auto"/>
        <w:ind w:left="720" w:hanging="720"/>
        <w:jc w:val="both"/>
        <w:rPr>
          <w:rFonts w:ascii="David" w:hAnsi="David"/>
          <w:rtl/>
        </w:rPr>
      </w:pPr>
    </w:p>
    <w:p w:rsidR="00C1371B" w:rsidRDefault="00C1371B" w:rsidP="00C1371B">
      <w:pPr>
        <w:spacing w:line="360" w:lineRule="auto"/>
        <w:ind w:left="720" w:hanging="720"/>
        <w:jc w:val="both"/>
        <w:rPr>
          <w:rFonts w:ascii="David" w:hAnsi="David"/>
          <w:rtl/>
        </w:rPr>
      </w:pPr>
      <w:r>
        <w:rPr>
          <w:rFonts w:ascii="David" w:hAnsi="David"/>
          <w:rtl/>
        </w:rPr>
        <w:tab/>
        <w:t xml:space="preserve">אין לה כל חוב אל הנתבע מתקופת מגוריה בדירה עד לסילוקה. </w:t>
      </w:r>
    </w:p>
    <w:p w:rsidR="00C1371B" w:rsidRDefault="00C1371B" w:rsidP="00C1371B">
      <w:pPr>
        <w:spacing w:line="360" w:lineRule="auto"/>
        <w:ind w:left="720" w:hanging="720"/>
        <w:jc w:val="both"/>
        <w:rPr>
          <w:rFonts w:ascii="David" w:hAnsi="David"/>
          <w:rtl/>
        </w:rPr>
      </w:pPr>
    </w:p>
    <w:p w:rsidR="00C1371B" w:rsidRDefault="00C1371B" w:rsidP="00C1371B">
      <w:pPr>
        <w:spacing w:line="360" w:lineRule="auto"/>
        <w:ind w:left="720" w:hanging="720"/>
        <w:jc w:val="both"/>
        <w:rPr>
          <w:rFonts w:ascii="David" w:hAnsi="David"/>
          <w:rtl/>
        </w:rPr>
      </w:pPr>
      <w:r>
        <w:rPr>
          <w:rFonts w:ascii="David" w:hAnsi="David"/>
          <w:rtl/>
        </w:rPr>
        <w:tab/>
        <w:t>הנתבע מסרב לקיים את ההסכם, מסרב לאפשר לה "...</w:t>
      </w:r>
      <w:r>
        <w:rPr>
          <w:rFonts w:ascii="David" w:hAnsi="David"/>
          <w:b/>
          <w:bCs/>
          <w:rtl/>
        </w:rPr>
        <w:t>לקחת את חפציה וציוד המלאי השייכים לעסק עצמאי של התובעת וכן מסרב לחלוקה של התכולה המשותפת</w:t>
      </w:r>
      <w:r>
        <w:rPr>
          <w:rFonts w:ascii="David" w:hAnsi="David"/>
          <w:rtl/>
        </w:rPr>
        <w:t>". בהקשר זה טענה ש"...</w:t>
      </w:r>
      <w:r>
        <w:rPr>
          <w:rFonts w:ascii="David" w:hAnsi="David"/>
          <w:b/>
          <w:bCs/>
          <w:rtl/>
        </w:rPr>
        <w:t>במידה ויחסר דבר מה מהתכולה ומחפציה האישיים של האישה כולל הציוד והחומרים של העסק, השייכים לתובעת, הנתבע יישא באחריות</w:t>
      </w:r>
      <w:r>
        <w:rPr>
          <w:rFonts w:ascii="David" w:hAnsi="David"/>
          <w:rtl/>
        </w:rPr>
        <w:t>...</w:t>
      </w:r>
      <w:r>
        <w:rPr>
          <w:rFonts w:ascii="David" w:hAnsi="David"/>
          <w:b/>
          <w:bCs/>
          <w:rtl/>
        </w:rPr>
        <w:t>הרי שהוא החסיר ואו גנב את חפציה ועל כך יתן את הדין</w:t>
      </w:r>
      <w:r>
        <w:rPr>
          <w:rFonts w:ascii="David" w:hAnsi="David"/>
          <w:rtl/>
        </w:rPr>
        <w:t xml:space="preserve">". </w:t>
      </w:r>
    </w:p>
    <w:p w:rsidR="00C1371B" w:rsidRDefault="00C1371B" w:rsidP="00C1371B">
      <w:pPr>
        <w:spacing w:line="360" w:lineRule="auto"/>
        <w:ind w:left="720" w:hanging="720"/>
        <w:jc w:val="both"/>
        <w:rPr>
          <w:rFonts w:ascii="David" w:hAnsi="David"/>
          <w:rtl/>
        </w:rPr>
      </w:pPr>
    </w:p>
    <w:p w:rsidR="00C1371B" w:rsidRDefault="00C1371B" w:rsidP="00C1371B">
      <w:pPr>
        <w:spacing w:line="360" w:lineRule="auto"/>
        <w:ind w:left="720" w:hanging="720"/>
        <w:jc w:val="both"/>
        <w:rPr>
          <w:rFonts w:ascii="David" w:hAnsi="David"/>
          <w:rtl/>
        </w:rPr>
      </w:pPr>
      <w:r>
        <w:rPr>
          <w:rFonts w:ascii="David" w:hAnsi="David"/>
          <w:rtl/>
        </w:rPr>
        <w:t>7.</w:t>
      </w:r>
      <w:r>
        <w:rPr>
          <w:rFonts w:ascii="David" w:hAnsi="David"/>
          <w:rtl/>
        </w:rPr>
        <w:tab/>
        <w:t>לאור האמור וחרף האמור עתרה  בזו הלשון:</w:t>
      </w:r>
    </w:p>
    <w:p w:rsidR="00C1371B" w:rsidRDefault="00C1371B" w:rsidP="00C1371B">
      <w:pPr>
        <w:spacing w:line="360" w:lineRule="auto"/>
        <w:ind w:left="720" w:hanging="720"/>
        <w:jc w:val="both"/>
        <w:rPr>
          <w:rFonts w:ascii="David" w:hAnsi="David"/>
          <w:rtl/>
        </w:rPr>
      </w:pPr>
    </w:p>
    <w:p w:rsidR="00C1371B" w:rsidRDefault="00C1371B" w:rsidP="00C1371B">
      <w:pPr>
        <w:ind w:left="720" w:hanging="720"/>
        <w:jc w:val="both"/>
        <w:rPr>
          <w:rFonts w:ascii="David" w:hAnsi="David"/>
          <w:b/>
          <w:bCs/>
          <w:rtl/>
        </w:rPr>
      </w:pPr>
      <w:r>
        <w:rPr>
          <w:rFonts w:ascii="David" w:hAnsi="David"/>
          <w:rtl/>
        </w:rPr>
        <w:tab/>
        <w:t>"</w:t>
      </w:r>
      <w:r>
        <w:rPr>
          <w:rFonts w:ascii="David" w:hAnsi="David"/>
          <w:b/>
          <w:bCs/>
          <w:rtl/>
        </w:rPr>
        <w:t>א.</w:t>
      </w:r>
      <w:r>
        <w:rPr>
          <w:rFonts w:ascii="David" w:hAnsi="David"/>
          <w:b/>
          <w:bCs/>
          <w:rtl/>
        </w:rPr>
        <w:tab/>
        <w:t xml:space="preserve">לשלם לתובעת את מלוא התמורה שהינה זכאית לה לפי ההסכם בקיזוז יתרת </w:t>
      </w:r>
    </w:p>
    <w:p w:rsidR="00C1371B" w:rsidRDefault="00C1371B" w:rsidP="00C1371B">
      <w:pPr>
        <w:ind w:left="720" w:firstLine="720"/>
        <w:jc w:val="both"/>
        <w:rPr>
          <w:rFonts w:ascii="David" w:hAnsi="David"/>
          <w:b/>
          <w:bCs/>
          <w:rtl/>
        </w:rPr>
      </w:pPr>
      <w:r>
        <w:rPr>
          <w:rFonts w:ascii="David" w:hAnsi="David"/>
          <w:b/>
          <w:bCs/>
          <w:rtl/>
        </w:rPr>
        <w:t>המשכנתא.</w:t>
      </w:r>
    </w:p>
    <w:p w:rsidR="00C1371B" w:rsidRDefault="00C1371B" w:rsidP="00C1371B">
      <w:pPr>
        <w:ind w:left="720" w:firstLine="720"/>
        <w:jc w:val="both"/>
        <w:rPr>
          <w:rFonts w:ascii="David" w:hAnsi="David"/>
          <w:b/>
          <w:bCs/>
          <w:rtl/>
        </w:rPr>
      </w:pPr>
    </w:p>
    <w:p w:rsidR="00C1371B" w:rsidRDefault="00C1371B" w:rsidP="00C1371B">
      <w:pPr>
        <w:spacing w:line="360" w:lineRule="auto"/>
        <w:ind w:left="720"/>
        <w:jc w:val="both"/>
        <w:rPr>
          <w:rFonts w:ascii="David" w:hAnsi="David"/>
          <w:b/>
          <w:bCs/>
          <w:rtl/>
        </w:rPr>
      </w:pPr>
      <w:r>
        <w:rPr>
          <w:rFonts w:ascii="David" w:hAnsi="David"/>
          <w:b/>
          <w:bCs/>
          <w:rtl/>
        </w:rPr>
        <w:t xml:space="preserve">ב. </w:t>
      </w:r>
      <w:r>
        <w:rPr>
          <w:rFonts w:ascii="David" w:hAnsi="David"/>
          <w:b/>
          <w:bCs/>
          <w:rtl/>
        </w:rPr>
        <w:tab/>
        <w:t>מתוך התמורה תשלם התובעת החזר חוב למלווים בסך של 35,000 $.</w:t>
      </w:r>
    </w:p>
    <w:p w:rsidR="00C1371B" w:rsidRDefault="00C1371B" w:rsidP="00C1371B">
      <w:pPr>
        <w:spacing w:line="360" w:lineRule="auto"/>
        <w:ind w:left="720"/>
        <w:jc w:val="both"/>
        <w:rPr>
          <w:rFonts w:ascii="David" w:hAnsi="David"/>
          <w:b/>
          <w:bCs/>
          <w:rtl/>
        </w:rPr>
      </w:pPr>
    </w:p>
    <w:p w:rsidR="00C1371B" w:rsidRDefault="00C1371B" w:rsidP="00C1371B">
      <w:pPr>
        <w:spacing w:line="360" w:lineRule="auto"/>
        <w:ind w:left="1440" w:hanging="720"/>
        <w:jc w:val="both"/>
        <w:rPr>
          <w:rFonts w:ascii="David" w:hAnsi="David"/>
          <w:b/>
          <w:bCs/>
          <w:rtl/>
        </w:rPr>
      </w:pPr>
      <w:r>
        <w:rPr>
          <w:rFonts w:ascii="David" w:hAnsi="David"/>
          <w:b/>
          <w:bCs/>
          <w:rtl/>
        </w:rPr>
        <w:t>ג.</w:t>
      </w:r>
      <w:r>
        <w:rPr>
          <w:rFonts w:ascii="David" w:hAnsi="David"/>
          <w:b/>
          <w:bCs/>
          <w:rtl/>
        </w:rPr>
        <w:tab/>
        <w:t>הנתבע ישלם למלווים את חלקו במחצית החוב בסך 35,000 $ וימציא לתובעת אישור וקבלה של סילוק החוב, חתום ומאומת  על ידי נוטריון ואפוסטיל והצהרת המלווים על סילוק החוב במלואו והיעדר תביעות כלפי התובע (כך במקור) והנתבע.</w:t>
      </w:r>
    </w:p>
    <w:p w:rsidR="00C1371B" w:rsidRDefault="00C1371B" w:rsidP="00C1371B">
      <w:pPr>
        <w:spacing w:line="360" w:lineRule="auto"/>
        <w:ind w:left="1440" w:hanging="720"/>
        <w:jc w:val="both"/>
        <w:rPr>
          <w:rFonts w:ascii="David" w:hAnsi="David"/>
          <w:b/>
          <w:bCs/>
          <w:rtl/>
        </w:rPr>
      </w:pPr>
    </w:p>
    <w:p w:rsidR="00C1371B" w:rsidRDefault="00C1371B" w:rsidP="00C1371B">
      <w:pPr>
        <w:spacing w:line="360" w:lineRule="auto"/>
        <w:ind w:left="1440" w:hanging="720"/>
        <w:jc w:val="both"/>
        <w:rPr>
          <w:rFonts w:ascii="David" w:hAnsi="David"/>
          <w:b/>
          <w:bCs/>
          <w:rtl/>
        </w:rPr>
      </w:pPr>
      <w:r>
        <w:rPr>
          <w:rFonts w:ascii="David" w:hAnsi="David"/>
          <w:b/>
          <w:bCs/>
          <w:rtl/>
        </w:rPr>
        <w:lastRenderedPageBreak/>
        <w:t xml:space="preserve">ד. </w:t>
      </w:r>
      <w:r>
        <w:rPr>
          <w:rFonts w:ascii="David" w:hAnsi="David"/>
          <w:b/>
          <w:bCs/>
          <w:rtl/>
        </w:rPr>
        <w:tab/>
        <w:t xml:space="preserve">הנתבע ימציא אישור וקבלה ששילם לאמו הגב' ב. את מלוא החוב בסך של 125,000 ₪ ולחילופין ויתור או מתנה והעדר תביעות של המלווה כלפי התובעת" </w:t>
      </w:r>
    </w:p>
    <w:p w:rsidR="00C1371B" w:rsidRDefault="00C1371B" w:rsidP="00C1371B">
      <w:pPr>
        <w:spacing w:line="360" w:lineRule="auto"/>
        <w:ind w:left="1440" w:hanging="720"/>
        <w:jc w:val="both"/>
        <w:rPr>
          <w:rFonts w:ascii="David" w:hAnsi="David"/>
          <w:b/>
          <w:bCs/>
          <w:rtl/>
        </w:rPr>
      </w:pPr>
    </w:p>
    <w:p w:rsidR="00C1371B" w:rsidRDefault="00C1371B" w:rsidP="00C1371B">
      <w:pPr>
        <w:spacing w:line="360" w:lineRule="auto"/>
        <w:ind w:left="720"/>
        <w:jc w:val="both"/>
        <w:rPr>
          <w:rFonts w:ascii="David" w:hAnsi="David"/>
          <w:b/>
          <w:bCs/>
          <w:rtl/>
        </w:rPr>
      </w:pPr>
      <w:r>
        <w:rPr>
          <w:rFonts w:ascii="David" w:hAnsi="David"/>
          <w:b/>
          <w:bCs/>
          <w:rtl/>
        </w:rPr>
        <w:t>ה.</w:t>
      </w:r>
      <w:r>
        <w:rPr>
          <w:rFonts w:ascii="David" w:hAnsi="David"/>
          <w:b/>
          <w:bCs/>
          <w:rtl/>
        </w:rPr>
        <w:tab/>
      </w:r>
      <w:r>
        <w:rPr>
          <w:rFonts w:ascii="David" w:hAnsi="David"/>
          <w:rtl/>
        </w:rPr>
        <w:t>... (לא רלוונטי לעת הזו)</w:t>
      </w:r>
      <w:r>
        <w:rPr>
          <w:rFonts w:ascii="David" w:hAnsi="David"/>
          <w:b/>
          <w:bCs/>
          <w:rtl/>
        </w:rPr>
        <w:t xml:space="preserve"> </w:t>
      </w:r>
    </w:p>
    <w:p w:rsidR="00C1371B" w:rsidRDefault="00C1371B" w:rsidP="00C1371B">
      <w:pPr>
        <w:spacing w:line="360" w:lineRule="auto"/>
        <w:ind w:left="720"/>
        <w:jc w:val="both"/>
        <w:rPr>
          <w:rFonts w:ascii="David" w:hAnsi="David"/>
          <w:b/>
          <w:bCs/>
          <w:rtl/>
        </w:rPr>
      </w:pPr>
    </w:p>
    <w:p w:rsidR="00C1371B" w:rsidRDefault="00C1371B" w:rsidP="00C1371B">
      <w:pPr>
        <w:spacing w:line="360" w:lineRule="auto"/>
        <w:ind w:left="1440" w:hanging="720"/>
        <w:jc w:val="both"/>
        <w:rPr>
          <w:rFonts w:ascii="David" w:hAnsi="David"/>
          <w:b/>
          <w:bCs/>
          <w:rtl/>
        </w:rPr>
      </w:pPr>
      <w:r>
        <w:rPr>
          <w:rFonts w:ascii="David" w:hAnsi="David"/>
          <w:b/>
          <w:bCs/>
          <w:rtl/>
        </w:rPr>
        <w:t>ו.</w:t>
      </w:r>
      <w:r>
        <w:rPr>
          <w:rFonts w:ascii="David" w:hAnsi="David"/>
          <w:b/>
          <w:bCs/>
          <w:rtl/>
        </w:rPr>
        <w:tab/>
        <w:t>לחייב הנתבע לחלוק את מחצית התכולה המשותפת וכן למסור לתובעת את כל הציוד העסקי, מסמכים חפצים אישיים, באופן מיידי.</w:t>
      </w:r>
    </w:p>
    <w:p w:rsidR="00C1371B" w:rsidRDefault="00C1371B" w:rsidP="00C1371B">
      <w:pPr>
        <w:spacing w:line="360" w:lineRule="auto"/>
        <w:ind w:left="1440" w:hanging="720"/>
        <w:jc w:val="both"/>
        <w:rPr>
          <w:rFonts w:ascii="David" w:hAnsi="David"/>
          <w:b/>
          <w:bCs/>
          <w:rtl/>
        </w:rPr>
      </w:pPr>
    </w:p>
    <w:p w:rsidR="00C1371B" w:rsidRDefault="00C1371B" w:rsidP="00C1371B">
      <w:pPr>
        <w:spacing w:line="360" w:lineRule="auto"/>
        <w:ind w:left="1440" w:hanging="720"/>
        <w:jc w:val="both"/>
        <w:rPr>
          <w:rFonts w:ascii="David" w:hAnsi="David"/>
          <w:rtl/>
        </w:rPr>
      </w:pPr>
      <w:r>
        <w:rPr>
          <w:rFonts w:ascii="David" w:hAnsi="David"/>
          <w:b/>
          <w:bCs/>
          <w:rtl/>
        </w:rPr>
        <w:t>ז.</w:t>
      </w:r>
      <w:r>
        <w:rPr>
          <w:rFonts w:ascii="David" w:hAnsi="David"/>
          <w:b/>
          <w:bCs/>
          <w:rtl/>
        </w:rPr>
        <w:tab/>
        <w:t>להורות לנתבע להעביר ולרשום את המשכנתא על שמו ולהוציא את התובעת מהמשכנתא ולהעביר את הבית על שמו תוך חודש ימים מיום תשלום מלוא התמורה לתובעת"</w:t>
      </w:r>
      <w:r>
        <w:rPr>
          <w:rFonts w:ascii="David" w:hAnsi="David"/>
          <w:rtl/>
        </w:rPr>
        <w:t>.</w:t>
      </w:r>
    </w:p>
    <w:p w:rsidR="00C1371B" w:rsidRDefault="00C1371B" w:rsidP="00C1371B">
      <w:pPr>
        <w:spacing w:line="360" w:lineRule="auto"/>
        <w:ind w:left="1440" w:hanging="720"/>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8.</w:t>
      </w:r>
      <w:r>
        <w:rPr>
          <w:rFonts w:ascii="David" w:hAnsi="David"/>
          <w:rtl/>
        </w:rPr>
        <w:tab/>
        <w:t>התובעת לא הפנתה לסעיפי ההסכם הקובעים תנאים אלו בין הצדדים.</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b/>
          <w:bCs/>
          <w:sz w:val="28"/>
          <w:szCs w:val="28"/>
          <w:rtl/>
        </w:rPr>
      </w:pPr>
      <w:r>
        <w:rPr>
          <w:rFonts w:ascii="David" w:hAnsi="David"/>
          <w:b/>
          <w:bCs/>
          <w:sz w:val="28"/>
          <w:szCs w:val="28"/>
          <w:u w:val="single"/>
          <w:rtl/>
        </w:rPr>
        <w:t>עיקר טענות הנתבע</w:t>
      </w:r>
      <w:r>
        <w:rPr>
          <w:rFonts w:ascii="David" w:hAnsi="David"/>
          <w:b/>
          <w:bCs/>
          <w:sz w:val="28"/>
          <w:szCs w:val="28"/>
          <w:rtl/>
        </w:rPr>
        <w:t>:</w:t>
      </w:r>
    </w:p>
    <w:p w:rsidR="00C1371B" w:rsidRDefault="00C1371B" w:rsidP="00C1371B">
      <w:pPr>
        <w:spacing w:line="360" w:lineRule="auto"/>
        <w:ind w:left="793" w:hanging="709"/>
        <w:jc w:val="both"/>
        <w:rPr>
          <w:rFonts w:ascii="David" w:hAnsi="David"/>
          <w:b/>
          <w:bCs/>
          <w:rtl/>
        </w:rPr>
      </w:pPr>
    </w:p>
    <w:p w:rsidR="00C1371B" w:rsidRDefault="00C1371B" w:rsidP="00C1371B">
      <w:pPr>
        <w:spacing w:line="360" w:lineRule="auto"/>
        <w:ind w:left="793" w:hanging="709"/>
        <w:jc w:val="both"/>
        <w:rPr>
          <w:rFonts w:ascii="David" w:hAnsi="David"/>
          <w:rtl/>
        </w:rPr>
      </w:pPr>
      <w:r>
        <w:rPr>
          <w:rFonts w:ascii="David" w:hAnsi="David"/>
          <w:rtl/>
        </w:rPr>
        <w:t>9.</w:t>
      </w:r>
      <w:r>
        <w:rPr>
          <w:rFonts w:ascii="David" w:hAnsi="David"/>
          <w:rtl/>
        </w:rPr>
        <w:tab/>
        <w:t>מדובר בתביעה קנטרנית, טורדנית שדינה להימחק על הסף.</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10.</w:t>
      </w:r>
      <w:r>
        <w:rPr>
          <w:rFonts w:ascii="David" w:hAnsi="David"/>
          <w:rtl/>
        </w:rPr>
        <w:tab/>
        <w:t>התביעה היא ביטוי לדואליות שבהתנהלותה של התובעת כאשר מצד אחד היא מלינה על ההסכם ומצד שני מבקשת לאוכפו.</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ab/>
        <w:t xml:space="preserve">ההסכם מבטא ויתורים הדדיים בין הצדדים זה לטובת זו ולהפך מתוך מסת הנכסים שצברו בחייהם המשותפים. כך, שווי עסקה של התובעת עולה עשרות מונים על עסקו של הנתבע הכולל משאית אחת.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ab/>
        <w:t>"</w:t>
      </w:r>
      <w:r>
        <w:rPr>
          <w:rFonts w:ascii="David" w:hAnsi="David"/>
          <w:b/>
          <w:bCs/>
          <w:rtl/>
        </w:rPr>
        <w:t>התובעת לא הייתה מעורבת במעורבות סתמית אלא נעזרה בשירותיי חברותיה לצורך תרגום הסכם הגירושין והבנתו  על כל תתי סעיפיו וגם בהמשך כל מסמך בו ניתנה הסכמת התובעת לפעולה זו או אחרת, תורגם לה לשפה הרוסית ואף נלקחה לצורך התייעצות עם עורכי דין אחרים, בנוסף לבאת כוחה דאז</w:t>
      </w:r>
      <w:r>
        <w:rPr>
          <w:rFonts w:ascii="David" w:hAnsi="David"/>
          <w:rtl/>
        </w:rPr>
        <w:t xml:space="preserve">."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11.</w:t>
      </w:r>
      <w:r>
        <w:rPr>
          <w:rFonts w:ascii="David" w:hAnsi="David"/>
          <w:rtl/>
        </w:rPr>
        <w:tab/>
        <w:t>כאשר ראה הנתבע שהתובעת אינה מעוניינת בשיקום אמיתי של התא המשפחתי "...</w:t>
      </w:r>
      <w:r>
        <w:rPr>
          <w:rFonts w:ascii="David" w:hAnsi="David"/>
          <w:b/>
          <w:bCs/>
          <w:rtl/>
        </w:rPr>
        <w:t>ומשתמשת בו ובבית המשותף לקידום  ענייניה העסקיים</w:t>
      </w:r>
      <w:r>
        <w:rPr>
          <w:rFonts w:ascii="David" w:hAnsi="David"/>
          <w:rtl/>
        </w:rPr>
        <w:t xml:space="preserve">" שלח לה ביום 21/10/2018 את ההודעה על רצונו להתגרש ממנה.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12.</w:t>
      </w:r>
      <w:r>
        <w:rPr>
          <w:rFonts w:ascii="David" w:hAnsi="David"/>
          <w:rtl/>
        </w:rPr>
        <w:tab/>
        <w:t>הנתבע גולל את ההתנהלות של התובעת מול שמאי המקרקעין מר עידן אזולאי, שמונה מלכתחילה בהסכמת הצדדים לשום את הבית, עד שהיה צורך להחליפו בשמאי אחר, מר דוד שטרית. בסופו של יום העריך האחרון את שווי הבית בחוות דעתו מיום 13/12/2018 על סך של 2,000,000 ₪. הנתבע סבר שמדובר בסכום גבוה ממחיר השוק האמיתי של הבית. (הדגיש שהשמאי שהוחלף בשל התנהלות התובעת מר אזולאי "...</w:t>
      </w:r>
      <w:r>
        <w:rPr>
          <w:rFonts w:ascii="David" w:hAnsi="David"/>
          <w:b/>
          <w:bCs/>
          <w:rtl/>
        </w:rPr>
        <w:t xml:space="preserve">אליו פנתה </w:t>
      </w:r>
      <w:r>
        <w:rPr>
          <w:rFonts w:ascii="David" w:hAnsi="David"/>
          <w:b/>
          <w:bCs/>
          <w:rtl/>
        </w:rPr>
        <w:lastRenderedPageBreak/>
        <w:t>התובעת על דעת עצמה, בנוגע להערכה  גסה של שווי הבית סביב ה- 1,800,000 ₪ שככל הנראה לא מצא חן בעיניה</w:t>
      </w:r>
      <w:r>
        <w:rPr>
          <w:rFonts w:ascii="David" w:hAnsi="David"/>
          <w:rtl/>
        </w:rPr>
        <w:t xml:space="preserve">."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ab/>
        <w:t>מי שעכבה את הליך מכירת הבית הייתה התובעת. הנתבע ביקש מהתובעת להציג אישור המאשר את יכולתה לקחת על עצמה את תשלומי המשכנתא וכן "...</w:t>
      </w:r>
      <w:r>
        <w:rPr>
          <w:rFonts w:ascii="David" w:hAnsi="David"/>
          <w:b/>
          <w:bCs/>
          <w:rtl/>
        </w:rPr>
        <w:t>התחייבות להחזר מידי של הלוואות חוץ בנקאיות המפורטות בהסכם גירושין בין הצדדים וזאת בנוסף לרכישת חלקו של הצד שכנגד בזכויות בבית, לרבות סך של 150,000 ₪ על פי התחייבותה</w:t>
      </w:r>
      <w:r>
        <w:rPr>
          <w:rFonts w:ascii="David" w:hAnsi="David"/>
          <w:rtl/>
        </w:rPr>
        <w:t>". התובעת לא הצליחה להציג אישור כזה מהבנק.</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ab/>
        <w:t>ביחס למיטלטלין טען הנתבע שבד בבד עם סיכול יכולתו של השמאי להיכנס לבית לצורך עריכת חוות הדעת היא החלה "...</w:t>
      </w:r>
      <w:r>
        <w:rPr>
          <w:rFonts w:ascii="David" w:hAnsi="David"/>
          <w:b/>
          <w:bCs/>
          <w:rtl/>
        </w:rPr>
        <w:t>להוציא ולהבריח את הרכוש המשותף מהבית המשותף.</w:t>
      </w:r>
      <w:r>
        <w:rPr>
          <w:rFonts w:ascii="David" w:hAnsi="David"/>
          <w:rtl/>
        </w:rPr>
        <w:t xml:space="preserve">"  </w:t>
      </w:r>
    </w:p>
    <w:p w:rsidR="00C1371B" w:rsidRDefault="00C1371B" w:rsidP="00C1371B">
      <w:pPr>
        <w:spacing w:line="360" w:lineRule="auto"/>
        <w:ind w:left="793" w:hanging="709"/>
        <w:jc w:val="both"/>
        <w:rPr>
          <w:rFonts w:ascii="David" w:hAnsi="David"/>
          <w:rtl/>
        </w:rPr>
      </w:pPr>
      <w:r>
        <w:rPr>
          <w:rFonts w:ascii="David" w:hAnsi="David"/>
          <w:rtl/>
        </w:rPr>
        <w:tab/>
        <w:t>ביום 24/12/2018 הודיעה באת כוחה דאז של התובעת שהתובעת ויתרה על זכותה לרכוש את חלקו של הנתבע בבית. מאותו רגע "...</w:t>
      </w:r>
      <w:r>
        <w:rPr>
          <w:rFonts w:ascii="David" w:hAnsi="David"/>
          <w:b/>
          <w:bCs/>
          <w:rtl/>
        </w:rPr>
        <w:t>החל שלב חדש, ארוך ומענה במיוחד של התעלמות התובעת מחובותיה והתחייבויותיה בהתאם להסכם הגירושין, כאשר עשתה כל אשר ביכולתה כדי לחבל במאמציו של הנתבע להביא להעברת זכויותיה בבית המשותף על שמו</w:t>
      </w:r>
      <w:r>
        <w:rPr>
          <w:rFonts w:ascii="David" w:hAnsi="David"/>
          <w:rtl/>
        </w:rPr>
        <w:t xml:space="preserve">". לא מצאתי להרחיב בפירוט אותם מהלכים שנקטה התובעת על פי טיעוני הנתבע.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13.</w:t>
      </w:r>
      <w:r>
        <w:rPr>
          <w:rFonts w:ascii="David" w:hAnsi="David"/>
          <w:rtl/>
        </w:rPr>
        <w:tab/>
        <w:t>"</w:t>
      </w:r>
      <w:r>
        <w:rPr>
          <w:rFonts w:ascii="David" w:hAnsi="David"/>
          <w:b/>
          <w:bCs/>
          <w:rtl/>
        </w:rPr>
        <w:t>הסכום בסך 92,150 ₪ לתשלום עבור חלקה של התובעת בבית המשותף נקבע בין הצדדים על פי המסמכים שהועברו לידי ב"כ התובעת ולאחר ניהול משא ומתן ביניהם</w:t>
      </w:r>
      <w:r>
        <w:rPr>
          <w:rFonts w:ascii="David" w:hAnsi="David"/>
          <w:rtl/>
        </w:rPr>
        <w:t>".</w:t>
      </w:r>
    </w:p>
    <w:p w:rsidR="00C1371B" w:rsidRDefault="00C1371B" w:rsidP="00C1371B">
      <w:pPr>
        <w:spacing w:line="360" w:lineRule="auto"/>
        <w:ind w:left="793" w:hanging="73"/>
        <w:jc w:val="both"/>
        <w:rPr>
          <w:rFonts w:ascii="David" w:hAnsi="David"/>
          <w:rtl/>
        </w:rPr>
      </w:pPr>
      <w:r>
        <w:rPr>
          <w:rFonts w:ascii="David" w:hAnsi="David"/>
          <w:rtl/>
        </w:rPr>
        <w:t xml:space="preserve">   בשל קושי במסירת ההמחאה לידי התובעת עצמה ואי שיתוף פעולה מצידה נמסר השיק האמור במשרד באי כוחה לעת ההיא. הנתבע טען שהשיק הושאר בידי מזכירתה של באת כוחה של התובעת שכן לתדהמתו לא עורכת הדין ולא התובעת נכחו במשרד למועד שנקבע לפגישה במשרד עורכת הדין המייצגת שנקבע ליום  6/3/2019.   </w:t>
      </w:r>
    </w:p>
    <w:p w:rsidR="00C1371B" w:rsidRDefault="00C1371B" w:rsidP="00C1371B">
      <w:pPr>
        <w:spacing w:line="360" w:lineRule="auto"/>
        <w:ind w:left="793" w:hanging="73"/>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ab/>
        <w:t xml:space="preserve">הוסכם בין הצדדים שלאחר העברת המשכנתא על שם הנתבע, חובה של התובעת בסך 150,000 ₪  ונטילת מלוא ההלוואות של הצדדים 389,182 ₪ על ידי הנתבע יעמוד חלקה של התובעת באיזון שבין הצדדים על הסך האמור של 92,150 ₪ .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ab/>
        <w:t>רצונה של התובעת לשלם ישירות לנושים אינה מובנת שכן "...</w:t>
      </w:r>
      <w:r>
        <w:rPr>
          <w:rFonts w:ascii="David" w:hAnsi="David"/>
          <w:b/>
          <w:bCs/>
          <w:rtl/>
        </w:rPr>
        <w:t>אין לתובעת כל התחייבות אישית כלפיהם</w:t>
      </w:r>
      <w:r>
        <w:rPr>
          <w:rFonts w:ascii="David" w:hAnsi="David"/>
          <w:rtl/>
        </w:rPr>
        <w:t xml:space="preserve">... </w:t>
      </w:r>
      <w:r>
        <w:rPr>
          <w:rFonts w:ascii="David" w:hAnsi="David"/>
          <w:b/>
          <w:bCs/>
          <w:rtl/>
        </w:rPr>
        <w:t>בנסיבות העניין, היה  עליה להסתפק במתן התחייבות אישית של הנתבע לסילוק ההלוואות</w:t>
      </w:r>
      <w:r>
        <w:rPr>
          <w:rFonts w:ascii="David" w:hAnsi="David"/>
          <w:rtl/>
        </w:rPr>
        <w:t xml:space="preserve">". דרישות התובעת בהקשר זה נועדו על מנת להקשות על הנתבע להעביר הבית על שמו.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14.</w:t>
      </w:r>
      <w:r>
        <w:rPr>
          <w:rFonts w:ascii="David" w:hAnsi="David"/>
          <w:rtl/>
        </w:rPr>
        <w:tab/>
        <w:t xml:space="preserve">התובעת ביקשה להמשיך ולהשתמש בבית לטובת עסקיה, אך נתקלה בסירוב הנתבע. או אז איימה עליו בהגשת תביעה וזאת לאחר שסיכלה משך כ- 4 חודשים את ביצוע ההסכם.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15.</w:t>
      </w:r>
      <w:r>
        <w:rPr>
          <w:rFonts w:ascii="David" w:hAnsi="David"/>
          <w:rtl/>
        </w:rPr>
        <w:tab/>
        <w:t xml:space="preserve">התביעה להחזר מיטלטלין לאחר שהתובעת נטלה את מרבית התכולה הוא בניגוד להסכם.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16.</w:t>
      </w:r>
      <w:r>
        <w:rPr>
          <w:rFonts w:ascii="David" w:hAnsi="David"/>
          <w:rtl/>
        </w:rPr>
        <w:tab/>
        <w:t>ביום 1/4/2019 התקבל אצל בא כוחו מכתב מעורכי הדין  הנוכחיים של התובעת בו צוין שהתובעת אינה מעוניינת בשיק שהופקד, השיק צורף למכתב והוסף ש"...</w:t>
      </w:r>
      <w:r>
        <w:rPr>
          <w:rFonts w:ascii="David" w:hAnsi="David"/>
          <w:b/>
          <w:bCs/>
          <w:rtl/>
        </w:rPr>
        <w:t>ישנו הפרש של 20,954 ₪ בלבד בהסתמך על אישור יתרת משכנתא  05.02.2019, אשר הופחת באופן</w:t>
      </w:r>
      <w:r>
        <w:rPr>
          <w:rFonts w:ascii="David" w:hAnsi="David"/>
          <w:rtl/>
        </w:rPr>
        <w:t xml:space="preserve"> </w:t>
      </w:r>
      <w:r>
        <w:rPr>
          <w:rFonts w:ascii="David" w:hAnsi="David"/>
          <w:b/>
          <w:bCs/>
          <w:rtl/>
        </w:rPr>
        <w:t>משמעותי על ידי הנתבע בלבד, החל מיום מתן ההודעה לידי התובעת, שנכון מיום קבלת הודעת הגירושין של הנתבע, הפסיקה לשלם את חלקה בגין תשלום חודשי עבור המשכנתא</w:t>
      </w:r>
      <w:r>
        <w:rPr>
          <w:rFonts w:ascii="David" w:hAnsi="David"/>
          <w:rtl/>
        </w:rPr>
        <w:t>"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ab/>
        <w:t>בשיחה טלפונית בין באי כוח הצדדים, הוסכם שהסכום של 92,150 ₪ אכן משקף את הסכום  שעל הנתבע לשלם לתובעת על פי ההסכם. כך, הוסכם ש"...</w:t>
      </w:r>
      <w:r>
        <w:rPr>
          <w:rFonts w:ascii="David" w:hAnsi="David"/>
          <w:b/>
          <w:bCs/>
          <w:rtl/>
        </w:rPr>
        <w:t>הסכם הגירושין הגיע לסיום עריכתו ורק שנותר הינו ציון של סכום התשלום להחזר מחצית הוצאות הבית על התחייבותה של התובעת</w:t>
      </w:r>
      <w:r>
        <w:rPr>
          <w:rFonts w:ascii="David" w:hAnsi="David"/>
          <w:rtl/>
        </w:rPr>
        <w:t>" (צורפו טיוטות שהועברו בין הצדדים  כנספח כ"ב לכתב ההגנה).</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17.</w:t>
      </w:r>
      <w:r>
        <w:rPr>
          <w:rFonts w:ascii="David" w:hAnsi="David"/>
          <w:rtl/>
        </w:rPr>
        <w:tab/>
        <w:t>הטענות המועלות כלפי עו"ד זמרן הן טענות "</w:t>
      </w:r>
      <w:r>
        <w:rPr>
          <w:rFonts w:ascii="David" w:hAnsi="David"/>
          <w:b/>
          <w:bCs/>
          <w:rtl/>
        </w:rPr>
        <w:t>סתמיות</w:t>
      </w:r>
      <w:r>
        <w:rPr>
          <w:rFonts w:ascii="David" w:hAnsi="David"/>
          <w:rtl/>
        </w:rPr>
        <w:t>" ללא בסיס ומשחירות את פני באי כוחה הקודמים "...</w:t>
      </w:r>
      <w:r>
        <w:rPr>
          <w:rFonts w:ascii="David" w:hAnsi="David"/>
          <w:b/>
          <w:bCs/>
          <w:rtl/>
        </w:rPr>
        <w:t>ללא עוול בכפם</w:t>
      </w:r>
      <w:r>
        <w:rPr>
          <w:rFonts w:ascii="David" w:hAnsi="David"/>
          <w:rtl/>
        </w:rPr>
        <w:t>".</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18.</w:t>
      </w:r>
      <w:r>
        <w:rPr>
          <w:rFonts w:ascii="David" w:hAnsi="David"/>
          <w:rtl/>
        </w:rPr>
        <w:tab/>
        <w:t xml:space="preserve">התובעת מנסה לחזור בה מהסכמותיה ולהביא לשינוי ההסכם.  הנתבע הפנה למכתבה של באת כוחה הנוכחית של התובעת (נספח כ"א לכתב הגנתו) שם טענה להפרש בסך 20,954 ₪ לרעת התובעת וזאת בשל  הפרשים בשער הדולר שבין מועד הודעת הגירושין לבין המועד על דעתה כרלוונטי. הנתבע הפנה לחוסר ההלימה בטענות התובעת בהשוואה בין מכתבה האמור של באת כוחה ודברי בא כוחה הנוסף בדיון מיום 25/2/2019 (עמ' 2 ש' 24-21) שם הועמד הסכום על סך של  37,000 ₪.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19.</w:t>
      </w:r>
      <w:r>
        <w:rPr>
          <w:rFonts w:ascii="David" w:hAnsi="David"/>
          <w:rtl/>
        </w:rPr>
        <w:tab/>
        <w:t xml:space="preserve">בשים לב לאמור ביקש הנתבע לדחות התביעה על הסף תוך חיוב התובעת בהוצאות משפט. </w:t>
      </w:r>
    </w:p>
    <w:p w:rsidR="00C1371B" w:rsidRDefault="00C1371B" w:rsidP="00C1371B">
      <w:pPr>
        <w:spacing w:line="360" w:lineRule="auto"/>
        <w:ind w:left="793" w:hanging="709"/>
        <w:jc w:val="both"/>
        <w:rPr>
          <w:rFonts w:ascii="David" w:hAnsi="David"/>
          <w:rtl/>
        </w:rPr>
      </w:pPr>
      <w:r>
        <w:rPr>
          <w:rFonts w:ascii="David" w:hAnsi="David"/>
          <w:rtl/>
        </w:rPr>
        <w:t xml:space="preserve"> </w:t>
      </w:r>
    </w:p>
    <w:p w:rsidR="00C1371B" w:rsidRDefault="00C1371B" w:rsidP="00C1371B">
      <w:pPr>
        <w:spacing w:line="360" w:lineRule="auto"/>
        <w:ind w:left="1440" w:hanging="1356"/>
        <w:jc w:val="both"/>
        <w:rPr>
          <w:rFonts w:ascii="David" w:hAnsi="David"/>
          <w:sz w:val="28"/>
          <w:szCs w:val="28"/>
          <w:rtl/>
        </w:rPr>
      </w:pPr>
      <w:r>
        <w:rPr>
          <w:rFonts w:ascii="David" w:hAnsi="David"/>
          <w:b/>
          <w:bCs/>
          <w:sz w:val="28"/>
          <w:szCs w:val="28"/>
          <w:u w:val="single"/>
          <w:rtl/>
        </w:rPr>
        <w:t>דיון והכרעה</w:t>
      </w:r>
      <w:r>
        <w:rPr>
          <w:rFonts w:ascii="David" w:hAnsi="David"/>
          <w:b/>
          <w:bCs/>
          <w:sz w:val="28"/>
          <w:szCs w:val="28"/>
          <w:rtl/>
        </w:rPr>
        <w:t>:</w:t>
      </w:r>
    </w:p>
    <w:p w:rsidR="00C1371B" w:rsidRDefault="00C1371B" w:rsidP="00C1371B">
      <w:pPr>
        <w:spacing w:line="360" w:lineRule="auto"/>
        <w:ind w:left="1440" w:hanging="1356"/>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 xml:space="preserve">20. </w:t>
      </w:r>
      <w:r>
        <w:rPr>
          <w:rFonts w:ascii="David" w:hAnsi="David"/>
          <w:rtl/>
        </w:rPr>
        <w:tab/>
        <w:t>על אתר יאמר שהתביעה שלפני מעלה תהיות קשות למהותה. מצד אחד טענה התובעת שמדובר בהסכם אשר מבטא עושק, ניצול, מרמה, טעות והטעיה, הסכם מנוגד לדין המנשל אותה מזכויותיה "</w:t>
      </w:r>
      <w:r>
        <w:rPr>
          <w:rFonts w:ascii="David" w:hAnsi="David"/>
          <w:b/>
          <w:bCs/>
          <w:rtl/>
        </w:rPr>
        <w:t>ועל כן דינו של ההסכם להתבטל</w:t>
      </w:r>
      <w:r>
        <w:rPr>
          <w:rFonts w:ascii="David" w:hAnsi="David"/>
          <w:rtl/>
        </w:rPr>
        <w:t xml:space="preserve">". מצד שני, עתרה התובעת לקיים את ההסכם, ובתוספת קביעת תנאים שחלקם אינו מצוי בהסכם. כך, למשל, עתרה לחייב הנתבע להציג לה  אישור נוטריוני  על החזר  ללווים שפרטיהם מצויים בהסכם.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ab/>
        <w:t>קו זה של התובעת המשיך גם במהלך חקירתו הנגדית של הנתבע שמהלכה  נשאל שאלות רבות ביחס לנושאים הקשורים למערכת הכלכלית של הצדדים עובר לחתימה על ההסכם.</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3"/>
        <w:jc w:val="both"/>
        <w:rPr>
          <w:rFonts w:ascii="David" w:hAnsi="David"/>
          <w:rtl/>
        </w:rPr>
      </w:pPr>
      <w:r>
        <w:rPr>
          <w:rFonts w:ascii="David" w:hAnsi="David"/>
          <w:rtl/>
        </w:rPr>
        <w:lastRenderedPageBreak/>
        <w:t xml:space="preserve">בטיעוני התובעת שזור כחוט השני הטעון שההסכם עליו חתמה הוא הסכם שתוכנו לא הובן לה, הוא הסכם עושק, מרמה הטעיה וטעות.  עוד טענה שהיא נאלצה לחתום על ההסכם. להלן חלק מעדותה בנושא זה במסגרת חקירתה הנגדית: </w:t>
      </w:r>
    </w:p>
    <w:p w:rsidR="00C1371B" w:rsidRDefault="00C1371B" w:rsidP="00C1371B">
      <w:pPr>
        <w:spacing w:line="360" w:lineRule="auto"/>
        <w:ind w:left="793" w:hanging="73"/>
        <w:jc w:val="both"/>
        <w:rPr>
          <w:rFonts w:ascii="David" w:hAnsi="David"/>
          <w:rtl/>
        </w:rPr>
      </w:pPr>
      <w:r>
        <w:rPr>
          <w:rFonts w:ascii="David" w:hAnsi="David"/>
          <w:rtl/>
        </w:rPr>
        <w:t xml:space="preserve"> </w:t>
      </w:r>
    </w:p>
    <w:p w:rsidR="00C1371B" w:rsidRDefault="00C1371B" w:rsidP="00C1371B">
      <w:pPr>
        <w:tabs>
          <w:tab w:val="left" w:pos="-2835"/>
        </w:tabs>
        <w:spacing w:line="360" w:lineRule="auto"/>
        <w:ind w:left="850" w:hanging="793"/>
        <w:jc w:val="both"/>
        <w:rPr>
          <w:b/>
          <w:bCs/>
          <w:rtl/>
        </w:rPr>
      </w:pPr>
      <w:r>
        <w:rPr>
          <w:rFonts w:ascii="David" w:hAnsi="David"/>
          <w:rtl/>
        </w:rPr>
        <w:tab/>
        <w:t>א.</w:t>
      </w:r>
      <w:r>
        <w:rPr>
          <w:rFonts w:ascii="David" w:hAnsi="David"/>
          <w:rtl/>
        </w:rPr>
        <w:tab/>
      </w:r>
      <w:r>
        <w:rPr>
          <w:b/>
          <w:bCs/>
          <w:rtl/>
        </w:rPr>
        <w:t>"ש.</w:t>
      </w:r>
      <w:r>
        <w:rPr>
          <w:rtl/>
        </w:rPr>
        <w:tab/>
      </w:r>
      <w:r>
        <w:rPr>
          <w:b/>
          <w:bCs/>
          <w:rtl/>
        </w:rPr>
        <w:t xml:space="preserve">את אומרת שאת ויתרת בעצם על הזכויות שלך בנכסים המשותפים. זה </w:t>
      </w:r>
    </w:p>
    <w:p w:rsidR="00C1371B" w:rsidRDefault="00C1371B" w:rsidP="00C1371B">
      <w:pPr>
        <w:tabs>
          <w:tab w:val="left" w:pos="-2835"/>
        </w:tabs>
        <w:spacing w:line="360" w:lineRule="auto"/>
        <w:ind w:left="850" w:hanging="793"/>
        <w:jc w:val="both"/>
        <w:rPr>
          <w:noProof w:val="0"/>
          <w:rtl/>
        </w:rPr>
      </w:pPr>
      <w:r>
        <w:rPr>
          <w:rFonts w:ascii="David" w:hAnsi="David"/>
          <w:rtl/>
        </w:rPr>
        <w:tab/>
      </w:r>
      <w:r>
        <w:rPr>
          <w:rFonts w:ascii="David" w:hAnsi="David"/>
          <w:rtl/>
        </w:rPr>
        <w:tab/>
      </w:r>
      <w:r>
        <w:rPr>
          <w:b/>
          <w:bCs/>
          <w:rtl/>
        </w:rPr>
        <w:tab/>
        <w:t>נכון?</w:t>
      </w:r>
    </w:p>
    <w:p w:rsidR="00C1371B" w:rsidRDefault="00C1371B" w:rsidP="00C1371B">
      <w:pPr>
        <w:tabs>
          <w:tab w:val="left" w:pos="-1276"/>
        </w:tabs>
        <w:spacing w:line="360" w:lineRule="auto"/>
        <w:ind w:left="793" w:hanging="793"/>
        <w:jc w:val="both"/>
        <w:rPr>
          <w:b/>
          <w:bCs/>
        </w:rPr>
      </w:pPr>
      <w:r>
        <w:rPr>
          <w:b/>
          <w:bCs/>
          <w:rtl/>
        </w:rPr>
        <w:tab/>
      </w:r>
      <w:r>
        <w:rPr>
          <w:b/>
          <w:bCs/>
          <w:rtl/>
        </w:rPr>
        <w:tab/>
        <w:t>ת.</w:t>
      </w:r>
      <w:r>
        <w:rPr>
          <w:b/>
          <w:bCs/>
          <w:rtl/>
        </w:rPr>
        <w:tab/>
        <w:t xml:space="preserve">הייתי חייבת לעשות את זה מלחצים שלו. הוא התעקש על זה שאחתום על </w:t>
      </w:r>
    </w:p>
    <w:p w:rsidR="00C1371B" w:rsidRDefault="00C1371B" w:rsidP="00C1371B">
      <w:pPr>
        <w:tabs>
          <w:tab w:val="left" w:pos="-1276"/>
        </w:tabs>
        <w:spacing w:line="360" w:lineRule="auto"/>
        <w:ind w:left="2160" w:hanging="2160"/>
        <w:jc w:val="both"/>
        <w:rPr>
          <w:rtl/>
        </w:rPr>
      </w:pPr>
      <w:r>
        <w:rPr>
          <w:b/>
          <w:bCs/>
          <w:rtl/>
        </w:rPr>
        <w:tab/>
        <w:t xml:space="preserve">הסכם, </w:t>
      </w:r>
      <w:r>
        <w:rPr>
          <w:b/>
          <w:bCs/>
          <w:rtl/>
        </w:rPr>
        <w:tab/>
        <w:t>כדי להוכיח לו שאני אוהבת אותו ולא רק בשביל השימוש הכספי</w:t>
      </w:r>
      <w:r>
        <w:rPr>
          <w:rtl/>
        </w:rPr>
        <w:t xml:space="preserve">." (פרוטוקול מיום 19/7/2021 עמ' 16 ש' 23-21). </w:t>
      </w:r>
    </w:p>
    <w:p w:rsidR="00C1371B" w:rsidRDefault="00C1371B" w:rsidP="00C1371B">
      <w:pPr>
        <w:tabs>
          <w:tab w:val="left" w:pos="-1276"/>
        </w:tabs>
        <w:spacing w:line="360" w:lineRule="auto"/>
        <w:ind w:left="1440" w:hanging="793"/>
        <w:jc w:val="both"/>
        <w:rPr>
          <w:rtl/>
        </w:rPr>
      </w:pPr>
    </w:p>
    <w:p w:rsidR="00C1371B" w:rsidRDefault="00C1371B" w:rsidP="00C1371B">
      <w:pPr>
        <w:tabs>
          <w:tab w:val="left" w:pos="-1276"/>
        </w:tabs>
        <w:spacing w:line="360" w:lineRule="auto"/>
        <w:ind w:left="1440" w:hanging="793"/>
        <w:jc w:val="both"/>
        <w:rPr>
          <w:noProof w:val="0"/>
          <w:rtl/>
        </w:rPr>
      </w:pPr>
      <w:r>
        <w:rPr>
          <w:rtl/>
        </w:rPr>
        <w:t>ב.</w:t>
      </w:r>
      <w:r>
        <w:rPr>
          <w:rtl/>
        </w:rPr>
        <w:tab/>
      </w:r>
      <w:r>
        <w:rPr>
          <w:b/>
          <w:bCs/>
          <w:rtl/>
        </w:rPr>
        <w:t>"ש.</w:t>
      </w:r>
      <w:r>
        <w:rPr>
          <w:rtl/>
        </w:rPr>
        <w:tab/>
      </w:r>
      <w:r>
        <w:rPr>
          <w:b/>
          <w:bCs/>
          <w:rtl/>
        </w:rPr>
        <w:t>את זוכרת מתי חתמת על ההסכם?</w:t>
      </w:r>
    </w:p>
    <w:p w:rsidR="00C1371B" w:rsidRDefault="00C1371B" w:rsidP="00C1371B">
      <w:pPr>
        <w:spacing w:line="360" w:lineRule="auto"/>
        <w:ind w:left="397" w:hanging="397"/>
        <w:jc w:val="both"/>
      </w:pPr>
      <w:r>
        <w:rPr>
          <w:b/>
          <w:bCs/>
          <w:rtl/>
        </w:rPr>
        <w:tab/>
      </w:r>
      <w:r>
        <w:rPr>
          <w:b/>
          <w:bCs/>
          <w:rtl/>
        </w:rPr>
        <w:tab/>
      </w:r>
      <w:r>
        <w:rPr>
          <w:b/>
          <w:bCs/>
          <w:rtl/>
        </w:rPr>
        <w:tab/>
        <w:t>ת.</w:t>
      </w:r>
      <w:r>
        <w:rPr>
          <w:rtl/>
        </w:rPr>
        <w:tab/>
      </w:r>
      <w:r>
        <w:rPr>
          <w:b/>
          <w:bCs/>
          <w:rtl/>
        </w:rPr>
        <w:t>כן.</w:t>
      </w:r>
      <w:r>
        <w:rPr>
          <w:rtl/>
        </w:rPr>
        <w:t xml:space="preserve"> </w:t>
      </w:r>
    </w:p>
    <w:p w:rsidR="00C1371B" w:rsidRDefault="00C1371B" w:rsidP="00C1371B">
      <w:pPr>
        <w:spacing w:line="360" w:lineRule="auto"/>
        <w:ind w:left="1117" w:firstLine="323"/>
        <w:jc w:val="both"/>
        <w:rPr>
          <w:rtl/>
        </w:rPr>
      </w:pPr>
      <w:r>
        <w:rPr>
          <w:b/>
          <w:bCs/>
          <w:rtl/>
        </w:rPr>
        <w:t>ש.</w:t>
      </w:r>
      <w:r>
        <w:rPr>
          <w:rtl/>
        </w:rPr>
        <w:tab/>
      </w:r>
      <w:r>
        <w:rPr>
          <w:b/>
          <w:bCs/>
          <w:rtl/>
        </w:rPr>
        <w:t>את זוכרת שהיית כאן בבית המשפט?</w:t>
      </w:r>
    </w:p>
    <w:p w:rsidR="00C1371B" w:rsidRDefault="00C1371B" w:rsidP="00C1371B">
      <w:pPr>
        <w:spacing w:line="360" w:lineRule="auto"/>
        <w:ind w:left="794" w:firstLine="646"/>
        <w:jc w:val="both"/>
        <w:rPr>
          <w:rtl/>
        </w:rPr>
      </w:pPr>
      <w:r>
        <w:rPr>
          <w:b/>
          <w:bCs/>
          <w:rtl/>
        </w:rPr>
        <w:t>ת.</w:t>
      </w:r>
      <w:r>
        <w:rPr>
          <w:rtl/>
        </w:rPr>
        <w:tab/>
      </w:r>
      <w:r>
        <w:rPr>
          <w:b/>
          <w:bCs/>
          <w:rtl/>
        </w:rPr>
        <w:t>כן.</w:t>
      </w:r>
      <w:r>
        <w:rPr>
          <w:rtl/>
        </w:rPr>
        <w:t xml:space="preserve"> </w:t>
      </w:r>
    </w:p>
    <w:p w:rsidR="00C1371B" w:rsidRDefault="00C1371B" w:rsidP="00C1371B">
      <w:pPr>
        <w:tabs>
          <w:tab w:val="left" w:pos="-5954"/>
        </w:tabs>
        <w:spacing w:line="360" w:lineRule="auto"/>
        <w:ind w:left="397" w:hanging="397"/>
        <w:jc w:val="both"/>
        <w:rPr>
          <w:rtl/>
        </w:rPr>
      </w:pPr>
      <w:r>
        <w:rPr>
          <w:b/>
          <w:bCs/>
          <w:rtl/>
        </w:rPr>
        <w:tab/>
      </w:r>
      <w:r>
        <w:rPr>
          <w:b/>
          <w:bCs/>
          <w:rtl/>
        </w:rPr>
        <w:tab/>
        <w:t>ש.</w:t>
      </w:r>
      <w:r>
        <w:rPr>
          <w:rtl/>
        </w:rPr>
        <w:tab/>
      </w:r>
      <w:r>
        <w:rPr>
          <w:b/>
          <w:bCs/>
          <w:rtl/>
        </w:rPr>
        <w:t>היית בפני מותב זה?</w:t>
      </w:r>
    </w:p>
    <w:p w:rsidR="00C1371B" w:rsidRDefault="00C1371B" w:rsidP="00C1371B">
      <w:pPr>
        <w:tabs>
          <w:tab w:val="left" w:pos="397"/>
        </w:tabs>
        <w:spacing w:line="360" w:lineRule="auto"/>
        <w:ind w:left="397" w:hanging="397"/>
        <w:jc w:val="both"/>
        <w:rPr>
          <w:rtl/>
        </w:rPr>
      </w:pPr>
      <w:r>
        <w:rPr>
          <w:b/>
          <w:bCs/>
          <w:rtl/>
        </w:rPr>
        <w:tab/>
      </w:r>
      <w:r>
        <w:rPr>
          <w:b/>
          <w:bCs/>
          <w:rtl/>
        </w:rPr>
        <w:tab/>
        <w:t>ת.</w:t>
      </w:r>
      <w:r>
        <w:rPr>
          <w:rtl/>
        </w:rPr>
        <w:tab/>
      </w:r>
      <w:r>
        <w:rPr>
          <w:b/>
          <w:bCs/>
          <w:rtl/>
        </w:rPr>
        <w:t>כן.</w:t>
      </w:r>
    </w:p>
    <w:p w:rsidR="00C1371B" w:rsidRDefault="00C1371B" w:rsidP="00C1371B">
      <w:pPr>
        <w:tabs>
          <w:tab w:val="left" w:pos="-5245"/>
        </w:tabs>
        <w:spacing w:line="360" w:lineRule="auto"/>
        <w:ind w:left="397" w:hanging="397"/>
        <w:jc w:val="both"/>
        <w:rPr>
          <w:rtl/>
        </w:rPr>
      </w:pPr>
      <w:r>
        <w:rPr>
          <w:b/>
          <w:bCs/>
          <w:rtl/>
        </w:rPr>
        <w:tab/>
      </w:r>
      <w:r>
        <w:rPr>
          <w:b/>
          <w:bCs/>
          <w:rtl/>
        </w:rPr>
        <w:tab/>
        <w:t>ש.</w:t>
      </w:r>
      <w:r>
        <w:rPr>
          <w:rtl/>
        </w:rPr>
        <w:tab/>
      </w:r>
      <w:r>
        <w:rPr>
          <w:b/>
          <w:bCs/>
          <w:rtl/>
        </w:rPr>
        <w:t xml:space="preserve">בית המשפט שאל אותך אם את מבינה את המשמעות של ההסכם ואת תוצאותיו. </w:t>
      </w:r>
    </w:p>
    <w:p w:rsidR="00C1371B" w:rsidRDefault="00C1371B" w:rsidP="00C1371B">
      <w:pPr>
        <w:tabs>
          <w:tab w:val="left" w:pos="-5954"/>
        </w:tabs>
        <w:spacing w:line="360" w:lineRule="auto"/>
        <w:ind w:left="708" w:hanging="708"/>
        <w:jc w:val="both"/>
        <w:rPr>
          <w:b/>
          <w:bCs/>
          <w:rtl/>
        </w:rPr>
      </w:pPr>
      <w:r>
        <w:rPr>
          <w:b/>
          <w:bCs/>
          <w:rtl/>
        </w:rPr>
        <w:tab/>
        <w:t>ת.</w:t>
      </w:r>
      <w:r>
        <w:rPr>
          <w:rtl/>
        </w:rPr>
        <w:tab/>
      </w:r>
      <w:r>
        <w:rPr>
          <w:b/>
          <w:bCs/>
          <w:rtl/>
        </w:rPr>
        <w:t xml:space="preserve">אני זוכרת שבית המשפט שאל אותי, אבל אני מבקשת שוב להגיד שחתמתי על </w:t>
      </w:r>
    </w:p>
    <w:p w:rsidR="00C1371B" w:rsidRDefault="00C1371B" w:rsidP="00C1371B">
      <w:pPr>
        <w:tabs>
          <w:tab w:val="left" w:pos="-5954"/>
        </w:tabs>
        <w:spacing w:line="360" w:lineRule="auto"/>
        <w:ind w:left="1440" w:hanging="708"/>
        <w:jc w:val="both"/>
        <w:rPr>
          <w:rtl/>
        </w:rPr>
      </w:pPr>
      <w:r>
        <w:rPr>
          <w:b/>
          <w:bCs/>
          <w:rtl/>
        </w:rPr>
        <w:tab/>
        <w:t>ההסכם הזה אני חתמתי על הסכם שלום בית. אנחנו דיברנו רק על הסכם שלום בית. כשאנו דנו עם עורך הדין שלי על ההסכם היא טענה שזה רק שלום בית, היא אמרה שזה הסכם מעולה ואני יכולה לחתום, היא אמרה לי את חותמת לטובת המשפחה והמשך החיים. היא אמרה שאני יכולה לקחת את ההסכם ולשים אותו בארון ולשכוח מזה ולהמשיך לחיות את החיים. רק מהסיבה הזו חתמתי על ההסכם. אני לא עשיתי ביטוח על השם שלנו ולא התעמקתי בכל ההוצאות, זה רק נעשה כדי שיהיה שלום בית</w:t>
      </w:r>
      <w:r>
        <w:rPr>
          <w:rtl/>
        </w:rPr>
        <w:t>." (שם עמ'  17 ש' 36-24)</w:t>
      </w:r>
    </w:p>
    <w:p w:rsidR="00C1371B" w:rsidRDefault="00C1371B" w:rsidP="00C1371B">
      <w:pPr>
        <w:tabs>
          <w:tab w:val="left" w:pos="-5954"/>
        </w:tabs>
        <w:spacing w:line="360" w:lineRule="auto"/>
        <w:ind w:left="397" w:hanging="397"/>
        <w:jc w:val="both"/>
        <w:rPr>
          <w:rtl/>
        </w:rPr>
      </w:pPr>
    </w:p>
    <w:p w:rsidR="00C1371B" w:rsidRDefault="00C1371B" w:rsidP="00C1371B">
      <w:pPr>
        <w:spacing w:line="360" w:lineRule="auto"/>
        <w:ind w:left="397" w:hanging="397"/>
        <w:jc w:val="both"/>
        <w:rPr>
          <w:noProof w:val="0"/>
          <w:rtl/>
        </w:rPr>
      </w:pPr>
      <w:r>
        <w:rPr>
          <w:rtl/>
        </w:rPr>
        <w:tab/>
      </w:r>
      <w:r>
        <w:rPr>
          <w:rtl/>
        </w:rPr>
        <w:tab/>
        <w:t>ג.</w:t>
      </w:r>
      <w:r>
        <w:rPr>
          <w:rtl/>
        </w:rPr>
        <w:tab/>
      </w:r>
      <w:r>
        <w:rPr>
          <w:b/>
          <w:bCs/>
          <w:rtl/>
        </w:rPr>
        <w:t>ש.</w:t>
      </w:r>
      <w:r>
        <w:rPr>
          <w:rtl/>
        </w:rPr>
        <w:tab/>
      </w:r>
      <w:r>
        <w:rPr>
          <w:b/>
          <w:bCs/>
          <w:rtl/>
        </w:rPr>
        <w:t>אז תגידי לי, ז"א לפי מה שאת חשבת, שמדובר לא בהסכם גירושין, נכון?</w:t>
      </w:r>
    </w:p>
    <w:p w:rsidR="00C1371B" w:rsidRDefault="00C1371B" w:rsidP="00C1371B">
      <w:pPr>
        <w:spacing w:line="360" w:lineRule="auto"/>
        <w:ind w:left="1117" w:firstLine="323"/>
        <w:jc w:val="both"/>
      </w:pPr>
      <w:r>
        <w:rPr>
          <w:b/>
          <w:bCs/>
          <w:rtl/>
        </w:rPr>
        <w:t>ת.</w:t>
      </w:r>
      <w:r>
        <w:rPr>
          <w:rtl/>
        </w:rPr>
        <w:tab/>
      </w:r>
      <w:r>
        <w:rPr>
          <w:b/>
          <w:bCs/>
          <w:rtl/>
        </w:rPr>
        <w:t>נכון.</w:t>
      </w:r>
      <w:r>
        <w:rPr>
          <w:rtl/>
        </w:rPr>
        <w:t xml:space="preserve"> </w:t>
      </w:r>
    </w:p>
    <w:p w:rsidR="00C1371B" w:rsidRDefault="00C1371B" w:rsidP="00C1371B">
      <w:pPr>
        <w:spacing w:line="360" w:lineRule="auto"/>
        <w:ind w:left="2160" w:hanging="720"/>
        <w:jc w:val="both"/>
        <w:rPr>
          <w:rtl/>
        </w:rPr>
      </w:pPr>
      <w:r>
        <w:rPr>
          <w:b/>
          <w:bCs/>
          <w:rtl/>
        </w:rPr>
        <w:t>ש.</w:t>
      </w:r>
      <w:r>
        <w:rPr>
          <w:rtl/>
        </w:rPr>
        <w:tab/>
      </w:r>
      <w:r>
        <w:rPr>
          <w:b/>
          <w:bCs/>
          <w:rtl/>
        </w:rPr>
        <w:t>אז עכשיו תגידי לי, למה הסכמת לשלם לר</w:t>
      </w:r>
      <w:r>
        <w:rPr>
          <w:rFonts w:hint="cs"/>
          <w:b/>
          <w:bCs/>
          <w:rtl/>
        </w:rPr>
        <w:t xml:space="preserve">. </w:t>
      </w:r>
      <w:r>
        <w:rPr>
          <w:b/>
          <w:bCs/>
          <w:rtl/>
        </w:rPr>
        <w:t xml:space="preserve"> במקרה של גירושין 150,000 ₪? למה בכלל דיברתם על זה שצריך להחזיר את ההלוואות?</w:t>
      </w:r>
    </w:p>
    <w:p w:rsidR="00C1371B" w:rsidRDefault="00C1371B" w:rsidP="00C1371B">
      <w:pPr>
        <w:spacing w:line="360" w:lineRule="auto"/>
        <w:ind w:left="2160" w:hanging="720"/>
        <w:jc w:val="both"/>
        <w:rPr>
          <w:rtl/>
        </w:rPr>
      </w:pPr>
      <w:r>
        <w:rPr>
          <w:b/>
          <w:bCs/>
          <w:rtl/>
        </w:rPr>
        <w:t>ת.</w:t>
      </w:r>
      <w:r>
        <w:rPr>
          <w:rtl/>
        </w:rPr>
        <w:tab/>
      </w:r>
      <w:r>
        <w:rPr>
          <w:b/>
          <w:bCs/>
          <w:rtl/>
        </w:rPr>
        <w:t>אני לא חשבתי משהו אחר, חשבתי רק על שלום בית וחיים משותפים שלנו, לא היה לי בכלל בראש גירושין. אם אנחנו חותמים זה בשביל לשמור על המשפחה. אני לא חשבתי שיש הבדל מה אני חייבת לו ומה לא.</w:t>
      </w:r>
      <w:r>
        <w:rPr>
          <w:rtl/>
        </w:rPr>
        <w:t xml:space="preserve"> " (שם עמ' 18 ש' 7-1).</w:t>
      </w:r>
    </w:p>
    <w:p w:rsidR="00C1371B" w:rsidRDefault="00C1371B" w:rsidP="00C1371B">
      <w:pPr>
        <w:spacing w:line="360" w:lineRule="auto"/>
        <w:ind w:left="2160" w:hanging="720"/>
        <w:jc w:val="both"/>
        <w:rPr>
          <w:rtl/>
        </w:rPr>
      </w:pPr>
    </w:p>
    <w:p w:rsidR="00C1371B" w:rsidRDefault="00C1371B" w:rsidP="00C1371B">
      <w:pPr>
        <w:spacing w:line="360" w:lineRule="auto"/>
        <w:ind w:left="1417" w:hanging="697"/>
        <w:jc w:val="both"/>
        <w:rPr>
          <w:b/>
          <w:bCs/>
          <w:rtl/>
        </w:rPr>
      </w:pPr>
      <w:r>
        <w:rPr>
          <w:rtl/>
        </w:rPr>
        <w:t>ד.</w:t>
      </w:r>
      <w:r>
        <w:rPr>
          <w:b/>
          <w:bCs/>
          <w:rtl/>
        </w:rPr>
        <w:t xml:space="preserve"> </w:t>
      </w:r>
      <w:r>
        <w:rPr>
          <w:b/>
          <w:bCs/>
          <w:rtl/>
        </w:rPr>
        <w:tab/>
        <w:t>ש.</w:t>
      </w:r>
      <w:r>
        <w:rPr>
          <w:rtl/>
        </w:rPr>
        <w:tab/>
      </w:r>
      <w:r>
        <w:rPr>
          <w:b/>
          <w:bCs/>
          <w:rtl/>
        </w:rPr>
        <w:t xml:space="preserve">אם ביקשת טיפול זוגי אז למה הגשת בקשה לעקל את כל הנכסים </w:t>
      </w:r>
    </w:p>
    <w:p w:rsidR="00C1371B" w:rsidRDefault="00C1371B" w:rsidP="00C1371B">
      <w:pPr>
        <w:spacing w:line="360" w:lineRule="auto"/>
        <w:ind w:left="2160" w:hanging="34"/>
        <w:jc w:val="both"/>
        <w:rPr>
          <w:b/>
          <w:bCs/>
          <w:noProof w:val="0"/>
          <w:rtl/>
        </w:rPr>
      </w:pPr>
      <w:r>
        <w:rPr>
          <w:b/>
          <w:bCs/>
          <w:rtl/>
        </w:rPr>
        <w:t>במסגרת י"ס?</w:t>
      </w:r>
    </w:p>
    <w:p w:rsidR="00C1371B" w:rsidRDefault="00C1371B" w:rsidP="00C1371B">
      <w:pPr>
        <w:spacing w:line="360" w:lineRule="auto"/>
        <w:ind w:left="1417"/>
        <w:jc w:val="both"/>
        <w:rPr>
          <w:b/>
          <w:bCs/>
        </w:rPr>
      </w:pPr>
      <w:r>
        <w:rPr>
          <w:b/>
          <w:bCs/>
          <w:rtl/>
        </w:rPr>
        <w:lastRenderedPageBreak/>
        <w:t>ת.</w:t>
      </w:r>
      <w:r>
        <w:rPr>
          <w:rtl/>
        </w:rPr>
        <w:tab/>
      </w:r>
      <w:r>
        <w:rPr>
          <w:b/>
          <w:bCs/>
          <w:rtl/>
        </w:rPr>
        <w:t xml:space="preserve">כי הוא ביקש ממני לחתום על הסכם לפני זה שלי לא מגיע לי כלום </w:t>
      </w:r>
    </w:p>
    <w:p w:rsidR="00C1371B" w:rsidRDefault="00C1371B" w:rsidP="00C1371B">
      <w:pPr>
        <w:spacing w:line="360" w:lineRule="auto"/>
        <w:ind w:left="2126"/>
        <w:jc w:val="both"/>
        <w:rPr>
          <w:b/>
          <w:bCs/>
          <w:rtl/>
        </w:rPr>
      </w:pPr>
      <w:r>
        <w:rPr>
          <w:b/>
          <w:bCs/>
          <w:rtl/>
        </w:rPr>
        <w:t xml:space="preserve">ולא שייך לי כלום, לא מהעסק המשותף, לא מהמכוניות, לא מהבית שקנינו יחד, כאילו לא הייתי נשואה לו, כאילו לא הייתי חלק. לכן כשהגעתי לטיפול זוגי אני חשבתי שבזמן הזה הוא יכול למכור את כל הנכסים. בנוסף הוא לקח ממני את האוטו ואמר שמכר אותו, ידעתי שהוא לא מכר אותו" </w:t>
      </w:r>
      <w:r>
        <w:rPr>
          <w:rtl/>
        </w:rPr>
        <w:t>(שם עמ' 18 ש' 36-32).</w:t>
      </w:r>
      <w:r>
        <w:rPr>
          <w:b/>
          <w:bCs/>
          <w:rtl/>
        </w:rPr>
        <w:tab/>
      </w:r>
    </w:p>
    <w:p w:rsidR="00C1371B" w:rsidRDefault="00C1371B" w:rsidP="00C1371B">
      <w:pPr>
        <w:spacing w:line="360" w:lineRule="auto"/>
        <w:ind w:left="2126"/>
        <w:jc w:val="both"/>
        <w:rPr>
          <w:b/>
          <w:bCs/>
          <w:rtl/>
        </w:rPr>
      </w:pPr>
    </w:p>
    <w:p w:rsidR="00C1371B" w:rsidRDefault="00C1371B" w:rsidP="00C1371B">
      <w:pPr>
        <w:tabs>
          <w:tab w:val="left" w:pos="397"/>
        </w:tabs>
        <w:spacing w:line="360" w:lineRule="auto"/>
        <w:ind w:left="397" w:hanging="397"/>
        <w:jc w:val="both"/>
        <w:rPr>
          <w:b/>
          <w:bCs/>
          <w:rtl/>
        </w:rPr>
      </w:pPr>
      <w:r>
        <w:rPr>
          <w:b/>
          <w:bCs/>
          <w:rtl/>
        </w:rPr>
        <w:tab/>
      </w:r>
      <w:r>
        <w:rPr>
          <w:b/>
          <w:bCs/>
          <w:rtl/>
        </w:rPr>
        <w:tab/>
      </w:r>
      <w:r>
        <w:rPr>
          <w:rtl/>
        </w:rPr>
        <w:t>ה.</w:t>
      </w:r>
      <w:r>
        <w:rPr>
          <w:b/>
          <w:bCs/>
          <w:rtl/>
        </w:rPr>
        <w:tab/>
        <w:t>ש.</w:t>
      </w:r>
      <w:r>
        <w:rPr>
          <w:rtl/>
        </w:rPr>
        <w:tab/>
      </w:r>
      <w:r>
        <w:rPr>
          <w:b/>
          <w:bCs/>
          <w:rtl/>
        </w:rPr>
        <w:t>את ידעת שר</w:t>
      </w:r>
      <w:r>
        <w:rPr>
          <w:rFonts w:hint="cs"/>
          <w:b/>
          <w:bCs/>
          <w:rtl/>
        </w:rPr>
        <w:t>.</w:t>
      </w:r>
      <w:r>
        <w:rPr>
          <w:b/>
          <w:bCs/>
          <w:rtl/>
        </w:rPr>
        <w:t xml:space="preserve"> הביא לעורכת הדין שלך כ – 92,000 כתמורה סופית ממה </w:t>
      </w:r>
    </w:p>
    <w:p w:rsidR="00C1371B" w:rsidRDefault="00C1371B" w:rsidP="00C1371B">
      <w:pPr>
        <w:tabs>
          <w:tab w:val="left" w:pos="397"/>
        </w:tabs>
        <w:spacing w:line="360" w:lineRule="auto"/>
        <w:ind w:left="397" w:hanging="397"/>
        <w:jc w:val="both"/>
        <w:rPr>
          <w:noProof w:val="0"/>
          <w:rtl/>
        </w:rPr>
      </w:pPr>
      <w:r>
        <w:rPr>
          <w:b/>
          <w:bCs/>
          <w:rtl/>
        </w:rPr>
        <w:tab/>
      </w:r>
      <w:r>
        <w:rPr>
          <w:b/>
          <w:bCs/>
          <w:rtl/>
        </w:rPr>
        <w:tab/>
      </w:r>
      <w:r>
        <w:rPr>
          <w:b/>
          <w:bCs/>
          <w:rtl/>
        </w:rPr>
        <w:tab/>
      </w:r>
      <w:r>
        <w:rPr>
          <w:b/>
          <w:bCs/>
          <w:rtl/>
        </w:rPr>
        <w:tab/>
        <w:t>שהיה מגיע לך?</w:t>
      </w:r>
    </w:p>
    <w:p w:rsidR="00C1371B" w:rsidRDefault="00C1371B" w:rsidP="00C1371B">
      <w:pPr>
        <w:tabs>
          <w:tab w:val="left" w:pos="397"/>
        </w:tabs>
        <w:spacing w:line="360" w:lineRule="auto"/>
        <w:ind w:left="1440" w:hanging="1440"/>
        <w:jc w:val="both"/>
      </w:pPr>
      <w:r>
        <w:rPr>
          <w:b/>
          <w:bCs/>
          <w:rtl/>
        </w:rPr>
        <w:tab/>
      </w:r>
      <w:r>
        <w:rPr>
          <w:b/>
          <w:bCs/>
          <w:rtl/>
        </w:rPr>
        <w:tab/>
        <w:t>ת.</w:t>
      </w:r>
      <w:r>
        <w:rPr>
          <w:rtl/>
        </w:rPr>
        <w:tab/>
      </w:r>
      <w:r>
        <w:rPr>
          <w:b/>
          <w:bCs/>
          <w:rtl/>
        </w:rPr>
        <w:t>אני ידעתי על ה – 92,000 ₪ כשבאתי לעו"ד, כשהגעתי הוא מסר לי שר</w:t>
      </w:r>
      <w:r>
        <w:rPr>
          <w:rFonts w:hint="cs"/>
          <w:b/>
          <w:bCs/>
          <w:rtl/>
        </w:rPr>
        <w:t>.</w:t>
      </w:r>
      <w:r>
        <w:rPr>
          <w:rtl/>
        </w:rPr>
        <w:t xml:space="preserve"> </w:t>
      </w:r>
    </w:p>
    <w:p w:rsidR="00C1371B" w:rsidRDefault="00C1371B" w:rsidP="00C1371B">
      <w:pPr>
        <w:spacing w:line="360" w:lineRule="auto"/>
        <w:ind w:left="2160" w:hanging="1440"/>
        <w:jc w:val="both"/>
        <w:rPr>
          <w:b/>
          <w:bCs/>
          <w:rtl/>
        </w:rPr>
      </w:pPr>
      <w:r>
        <w:rPr>
          <w:b/>
          <w:bCs/>
          <w:rtl/>
        </w:rPr>
        <w:tab/>
        <w:t xml:space="preserve">נתן שיק על סך 92,000 ₪, לא הסכמתי בשום פנים ואופן, אפילו לא לקחתי ביד את השיק הזה. </w:t>
      </w:r>
    </w:p>
    <w:p w:rsidR="00C1371B" w:rsidRDefault="00C1371B" w:rsidP="00C1371B">
      <w:pPr>
        <w:tabs>
          <w:tab w:val="left" w:pos="397"/>
        </w:tabs>
        <w:spacing w:line="360" w:lineRule="auto"/>
        <w:ind w:left="397" w:hanging="397"/>
        <w:jc w:val="both"/>
        <w:rPr>
          <w:rtl/>
        </w:rPr>
      </w:pPr>
      <w:r>
        <w:rPr>
          <w:b/>
          <w:bCs/>
          <w:rtl/>
        </w:rPr>
        <w:tab/>
      </w:r>
      <w:r>
        <w:rPr>
          <w:b/>
          <w:bCs/>
          <w:rtl/>
        </w:rPr>
        <w:tab/>
      </w:r>
      <w:r>
        <w:rPr>
          <w:b/>
          <w:bCs/>
          <w:rtl/>
        </w:rPr>
        <w:tab/>
        <w:t>ש.</w:t>
      </w:r>
      <w:r>
        <w:rPr>
          <w:rtl/>
        </w:rPr>
        <w:tab/>
      </w:r>
      <w:r>
        <w:rPr>
          <w:b/>
          <w:bCs/>
          <w:rtl/>
        </w:rPr>
        <w:t>איך השיק הזה עבר מעו"ד זמרן לעו"ד שלך כיום, מי העביר את השיק?</w:t>
      </w:r>
    </w:p>
    <w:p w:rsidR="00C1371B" w:rsidRDefault="00C1371B" w:rsidP="00C1371B">
      <w:pPr>
        <w:spacing w:line="360" w:lineRule="auto"/>
        <w:ind w:left="2160" w:hanging="713"/>
        <w:jc w:val="both"/>
        <w:rPr>
          <w:b/>
          <w:bCs/>
          <w:rtl/>
        </w:rPr>
      </w:pPr>
      <w:r>
        <w:rPr>
          <w:b/>
          <w:bCs/>
          <w:rtl/>
        </w:rPr>
        <w:t>ת.</w:t>
      </w:r>
      <w:r>
        <w:rPr>
          <w:b/>
          <w:bCs/>
          <w:rtl/>
        </w:rPr>
        <w:tab/>
        <w:t xml:space="preserve">אני טוענת שהשיק הזה לא הגיע לאולגה מעולם.  כשהגעתי לזיו זמרן עו"ד הוא הציג לי את השיק ואמרתי לו שאני לא לוקחת את זה. עורך הדין הגיב בזעם, אמר לי מה את רוצה שאני אעשה עם השיק, אשים אותו בארנק שלי, אמרתי שלו שיעשה מה שהוא רוצה אני לא אקח את השיק הזה. </w:t>
      </w:r>
    </w:p>
    <w:p w:rsidR="00C1371B" w:rsidRDefault="00C1371B" w:rsidP="00C1371B">
      <w:pPr>
        <w:spacing w:line="360" w:lineRule="auto"/>
        <w:ind w:left="397" w:hanging="397"/>
        <w:jc w:val="both"/>
        <w:rPr>
          <w:b/>
          <w:bCs/>
          <w:rtl/>
        </w:rPr>
      </w:pPr>
      <w:r>
        <w:rPr>
          <w:b/>
          <w:bCs/>
          <w:rtl/>
        </w:rPr>
        <w:tab/>
      </w:r>
      <w:r>
        <w:rPr>
          <w:b/>
          <w:bCs/>
          <w:rtl/>
        </w:rPr>
        <w:tab/>
      </w:r>
      <w:r>
        <w:rPr>
          <w:b/>
          <w:bCs/>
          <w:rtl/>
        </w:rPr>
        <w:tab/>
        <w:t>ש.</w:t>
      </w:r>
      <w:r>
        <w:rPr>
          <w:b/>
          <w:bCs/>
          <w:rtl/>
        </w:rPr>
        <w:tab/>
        <w:t>מתי זה היה?</w:t>
      </w:r>
    </w:p>
    <w:p w:rsidR="00C1371B" w:rsidRDefault="00C1371B" w:rsidP="00C1371B">
      <w:pPr>
        <w:spacing w:line="360" w:lineRule="auto"/>
        <w:ind w:left="397" w:hanging="397"/>
        <w:jc w:val="both"/>
        <w:rPr>
          <w:b/>
          <w:bCs/>
          <w:rtl/>
        </w:rPr>
      </w:pPr>
      <w:r>
        <w:rPr>
          <w:b/>
          <w:bCs/>
          <w:rtl/>
        </w:rPr>
        <w:tab/>
      </w:r>
      <w:r>
        <w:rPr>
          <w:b/>
          <w:bCs/>
          <w:rtl/>
        </w:rPr>
        <w:tab/>
      </w:r>
      <w:r>
        <w:rPr>
          <w:b/>
          <w:bCs/>
          <w:rtl/>
        </w:rPr>
        <w:tab/>
        <w:t>ת.</w:t>
      </w:r>
      <w:r>
        <w:rPr>
          <w:b/>
          <w:bCs/>
          <w:rtl/>
        </w:rPr>
        <w:tab/>
        <w:t xml:space="preserve">זה כתוב במסמכים, לא זוכרת. </w:t>
      </w:r>
    </w:p>
    <w:p w:rsidR="00C1371B" w:rsidRDefault="00C1371B" w:rsidP="00C1371B">
      <w:pPr>
        <w:tabs>
          <w:tab w:val="left" w:pos="-2410"/>
        </w:tabs>
        <w:spacing w:line="360" w:lineRule="auto"/>
        <w:ind w:left="397" w:hanging="397"/>
        <w:jc w:val="both"/>
        <w:rPr>
          <w:b/>
          <w:bCs/>
          <w:rtl/>
        </w:rPr>
      </w:pPr>
      <w:r>
        <w:rPr>
          <w:b/>
          <w:bCs/>
          <w:rtl/>
        </w:rPr>
        <w:tab/>
      </w:r>
      <w:r>
        <w:rPr>
          <w:b/>
          <w:bCs/>
          <w:rtl/>
        </w:rPr>
        <w:tab/>
      </w:r>
      <w:r>
        <w:rPr>
          <w:b/>
          <w:bCs/>
          <w:rtl/>
        </w:rPr>
        <w:tab/>
        <w:t>ש.</w:t>
      </w:r>
      <w:r>
        <w:rPr>
          <w:b/>
          <w:bCs/>
          <w:rtl/>
        </w:rPr>
        <w:tab/>
        <w:t xml:space="preserve">השיק שהוצא מיום 17.02.19, אני מציג לך אותו. </w:t>
      </w:r>
    </w:p>
    <w:p w:rsidR="00C1371B" w:rsidRDefault="00C1371B" w:rsidP="00C1371B">
      <w:pPr>
        <w:spacing w:line="360" w:lineRule="auto"/>
        <w:ind w:left="397" w:hanging="397"/>
        <w:jc w:val="both"/>
        <w:rPr>
          <w:b/>
          <w:bCs/>
          <w:rtl/>
        </w:rPr>
      </w:pPr>
      <w:r>
        <w:rPr>
          <w:b/>
          <w:bCs/>
          <w:rtl/>
        </w:rPr>
        <w:tab/>
      </w:r>
      <w:r>
        <w:rPr>
          <w:b/>
          <w:bCs/>
          <w:rtl/>
        </w:rPr>
        <w:tab/>
      </w:r>
      <w:r>
        <w:rPr>
          <w:b/>
          <w:bCs/>
          <w:rtl/>
        </w:rPr>
        <w:tab/>
        <w:t>ת.</w:t>
      </w:r>
      <w:r>
        <w:rPr>
          <w:b/>
          <w:bCs/>
          <w:rtl/>
        </w:rPr>
        <w:tab/>
        <w:t xml:space="preserve">כן, זה השיק. </w:t>
      </w:r>
    </w:p>
    <w:p w:rsidR="00C1371B" w:rsidRDefault="00C1371B" w:rsidP="00C1371B">
      <w:pPr>
        <w:spacing w:line="360" w:lineRule="auto"/>
        <w:ind w:left="397" w:hanging="397"/>
        <w:jc w:val="both"/>
        <w:rPr>
          <w:b/>
          <w:bCs/>
          <w:rtl/>
        </w:rPr>
      </w:pPr>
      <w:r>
        <w:rPr>
          <w:b/>
          <w:bCs/>
          <w:rtl/>
        </w:rPr>
        <w:tab/>
      </w:r>
      <w:r>
        <w:rPr>
          <w:b/>
          <w:bCs/>
          <w:rtl/>
        </w:rPr>
        <w:tab/>
      </w:r>
      <w:r>
        <w:rPr>
          <w:b/>
          <w:bCs/>
          <w:rtl/>
        </w:rPr>
        <w:tab/>
        <w:t>ש.</w:t>
      </w:r>
      <w:r>
        <w:rPr>
          <w:b/>
          <w:bCs/>
          <w:rtl/>
        </w:rPr>
        <w:tab/>
        <w:t>למה החזרת את השיק הזה רק כעבור חודשיים?</w:t>
      </w:r>
    </w:p>
    <w:p w:rsidR="00C1371B" w:rsidRDefault="00C1371B" w:rsidP="00C1371B">
      <w:pPr>
        <w:tabs>
          <w:tab w:val="left" w:pos="397"/>
        </w:tabs>
        <w:spacing w:line="360" w:lineRule="auto"/>
        <w:ind w:left="720" w:hanging="720"/>
        <w:jc w:val="both"/>
        <w:rPr>
          <w:b/>
          <w:bCs/>
          <w:rtl/>
        </w:rPr>
      </w:pPr>
      <w:r>
        <w:rPr>
          <w:b/>
          <w:bCs/>
          <w:rtl/>
        </w:rPr>
        <w:tab/>
      </w:r>
      <w:r>
        <w:rPr>
          <w:b/>
          <w:bCs/>
          <w:rtl/>
        </w:rPr>
        <w:tab/>
      </w:r>
      <w:r>
        <w:rPr>
          <w:b/>
          <w:bCs/>
          <w:rtl/>
        </w:rPr>
        <w:tab/>
        <w:t>ת.</w:t>
      </w:r>
      <w:r>
        <w:rPr>
          <w:b/>
          <w:bCs/>
          <w:rtl/>
        </w:rPr>
        <w:tab/>
        <w:t xml:space="preserve">אני לא החזרתי אותו, אני לא נגעתי בו. בלי קשר לזה, לשיק הזה מצורף </w:t>
      </w:r>
    </w:p>
    <w:p w:rsidR="00C1371B" w:rsidRDefault="00C1371B" w:rsidP="00C1371B">
      <w:pPr>
        <w:spacing w:line="360" w:lineRule="auto"/>
        <w:ind w:left="2160" w:hanging="720"/>
        <w:jc w:val="both"/>
        <w:rPr>
          <w:b/>
          <w:bCs/>
          <w:rtl/>
        </w:rPr>
      </w:pPr>
      <w:r>
        <w:rPr>
          <w:b/>
          <w:bCs/>
          <w:rtl/>
        </w:rPr>
        <w:tab/>
        <w:t>מסמך שצריך להפקיד אותו בעוד חודשיים. אני בכלל חוששת שהוא חזר. זה בין עורכי הדין, לא השתתפתי בזה בכלל. אני לא לקחתי את השיקים ולא חתמתי, גם חתמתי על זה שאני לא לוקחת על זה וגם יש התכתבות של עורכי הדין וגם יש לי שיחות בטלפון שאני לא לוקחת את השיק, כי מהרגע הראשון לא הסכמתי לזה. "</w:t>
      </w:r>
    </w:p>
    <w:p w:rsidR="00C1371B" w:rsidRDefault="00C1371B" w:rsidP="00C1371B">
      <w:pPr>
        <w:spacing w:line="360" w:lineRule="auto"/>
        <w:ind w:left="2160" w:hanging="720"/>
        <w:jc w:val="both"/>
        <w:rPr>
          <w:b/>
          <w:bCs/>
          <w:rtl/>
        </w:rPr>
      </w:pPr>
    </w:p>
    <w:p w:rsidR="00C1371B" w:rsidRDefault="00C1371B" w:rsidP="00C1371B">
      <w:pPr>
        <w:spacing w:line="360" w:lineRule="auto"/>
        <w:ind w:left="708" w:hanging="708"/>
        <w:jc w:val="both"/>
        <w:rPr>
          <w:rtl/>
        </w:rPr>
      </w:pPr>
      <w:r>
        <w:rPr>
          <w:rtl/>
        </w:rPr>
        <w:t>21.</w:t>
      </w:r>
      <w:r>
        <w:rPr>
          <w:rtl/>
        </w:rPr>
        <w:tab/>
        <w:t>בסיכומיה שבה התובעת על טענותיה שמדובר בהסכם מקפח ועושק. תחת ראש פרק "</w:t>
      </w:r>
      <w:r>
        <w:rPr>
          <w:b/>
          <w:bCs/>
          <w:u w:val="single"/>
          <w:rtl/>
        </w:rPr>
        <w:t>ביטול הסכם שנחתם מתוך טעות והטעיה, ומצג שווא ובתנאי עושק קשים</w:t>
      </w:r>
      <w:r>
        <w:rPr>
          <w:rtl/>
        </w:rPr>
        <w:t>", הבהירה התובעת שאינה מבקשת לבטל את ההסכם "...</w:t>
      </w:r>
      <w:r>
        <w:rPr>
          <w:b/>
          <w:bCs/>
          <w:rtl/>
        </w:rPr>
        <w:t>היות וניתן לו תוקף של פס"ד בפני מותב נכבד זה ואין לה כל טענה על הליך אישור ההסכם בבית המשפט הנכבד</w:t>
      </w:r>
      <w:r>
        <w:rPr>
          <w:rtl/>
        </w:rPr>
        <w:t xml:space="preserve">" (ס 5 לסיכומים). </w:t>
      </w:r>
    </w:p>
    <w:p w:rsidR="00C1371B" w:rsidRDefault="00C1371B" w:rsidP="00C1371B">
      <w:pPr>
        <w:spacing w:line="360" w:lineRule="auto"/>
        <w:ind w:left="708" w:hanging="708"/>
        <w:jc w:val="both"/>
        <w:rPr>
          <w:rtl/>
        </w:rPr>
      </w:pPr>
    </w:p>
    <w:p w:rsidR="00C1371B" w:rsidRDefault="00C1371B" w:rsidP="00C1371B">
      <w:pPr>
        <w:spacing w:line="360" w:lineRule="auto"/>
        <w:ind w:left="708"/>
        <w:jc w:val="both"/>
        <w:rPr>
          <w:rtl/>
        </w:rPr>
      </w:pPr>
      <w:r>
        <w:rPr>
          <w:rtl/>
        </w:rPr>
        <w:t xml:space="preserve">זו אינה סיבה וזה אינו הסבר לעתור לאכיפתו של הסכם מקפח ברמה הנטענת ונשמעת מפפי התובעת. </w:t>
      </w:r>
    </w:p>
    <w:p w:rsidR="00C1371B" w:rsidRDefault="00C1371B" w:rsidP="00C1371B">
      <w:pPr>
        <w:spacing w:line="360" w:lineRule="auto"/>
        <w:ind w:left="708" w:hanging="708"/>
        <w:jc w:val="both"/>
        <w:rPr>
          <w:rtl/>
        </w:rPr>
      </w:pPr>
    </w:p>
    <w:p w:rsidR="00C1371B" w:rsidRDefault="00C1371B" w:rsidP="00C1371B">
      <w:pPr>
        <w:spacing w:line="360" w:lineRule="auto"/>
        <w:ind w:left="708" w:hanging="708"/>
        <w:jc w:val="both"/>
        <w:rPr>
          <w:rtl/>
        </w:rPr>
      </w:pPr>
      <w:r>
        <w:rPr>
          <w:rtl/>
        </w:rPr>
        <w:lastRenderedPageBreak/>
        <w:tab/>
        <w:t>המשיכה התובעת וטענה בסיכומיה "</w:t>
      </w:r>
      <w:r>
        <w:rPr>
          <w:b/>
          <w:bCs/>
          <w:rtl/>
        </w:rPr>
        <w:t xml:space="preserve">כל טענות התובעת הינו בגין כל ההליך של עריכת ההסכם טרם אישורו בבית המשפט, וזאת תוך הטעיה זדונית של התובעת וביהמ"ש הנכבד והסתרת תנאי העושק שבהם חתמה התובעת ועל כן למרות זאת טענות הביטול  נטענות בכדי לחשוף את העוול שנעשה לתובעת ולעשות צדק עם התובעת באופן ביצוע ומימוש ההסכם, </w:t>
      </w:r>
      <w:r>
        <w:rPr>
          <w:b/>
          <w:bCs/>
          <w:sz w:val="28"/>
          <w:szCs w:val="28"/>
          <w:rtl/>
        </w:rPr>
        <w:t>היות והסכם זה עושק ומקפח את התובעת בסכום של לפחות  600,000 ₪  ואף יותר מכך</w:t>
      </w:r>
      <w:r>
        <w:rPr>
          <w:rtl/>
        </w:rPr>
        <w:t xml:space="preserve">" . (ס' 6 לסיכומים). </w:t>
      </w:r>
      <w:r>
        <w:rPr>
          <w:sz w:val="22"/>
          <w:szCs w:val="22"/>
          <w:rtl/>
        </w:rPr>
        <w:t>(הגדלת גודל הכיתוב במקור)</w:t>
      </w:r>
    </w:p>
    <w:p w:rsidR="00C1371B" w:rsidRDefault="00C1371B" w:rsidP="00C1371B">
      <w:pPr>
        <w:spacing w:line="360" w:lineRule="auto"/>
        <w:ind w:left="708" w:hanging="708"/>
        <w:jc w:val="both"/>
        <w:rPr>
          <w:rtl/>
        </w:rPr>
      </w:pPr>
    </w:p>
    <w:p w:rsidR="00C1371B" w:rsidRDefault="00C1371B" w:rsidP="00C1371B">
      <w:pPr>
        <w:spacing w:line="360" w:lineRule="auto"/>
        <w:ind w:left="708"/>
        <w:jc w:val="both"/>
        <w:rPr>
          <w:rtl/>
        </w:rPr>
      </w:pPr>
      <w:r>
        <w:rPr>
          <w:rtl/>
        </w:rPr>
        <w:t xml:space="preserve">אמור מעתה שהתביעה כהבנת התובעת אינה תביעה לאכיפת ההסכם כפי מהות התביעה אלא אכיפת הסכם אחר, חדש, אשר ייתן מענה לטענותיה של התובעת ביחס לטענה שמדובר בהסכם עושק שנחתם תחת טעות והטעיה ויפתור, אם תרצה, את העוול שהתרחש טרם עריכתו.  </w:t>
      </w:r>
    </w:p>
    <w:p w:rsidR="00C1371B" w:rsidRDefault="00C1371B" w:rsidP="00C1371B">
      <w:pPr>
        <w:spacing w:line="360" w:lineRule="auto"/>
        <w:ind w:left="708" w:hanging="708"/>
        <w:jc w:val="both"/>
        <w:rPr>
          <w:b/>
          <w:bCs/>
          <w:rtl/>
        </w:rPr>
      </w:pPr>
      <w:r>
        <w:rPr>
          <w:b/>
          <w:bCs/>
          <w:rtl/>
        </w:rPr>
        <w:tab/>
      </w:r>
    </w:p>
    <w:p w:rsidR="00C1371B" w:rsidRDefault="00C1371B" w:rsidP="00C1371B">
      <w:pPr>
        <w:spacing w:line="360" w:lineRule="auto"/>
        <w:ind w:left="708" w:hanging="708"/>
        <w:jc w:val="both"/>
        <w:rPr>
          <w:rtl/>
        </w:rPr>
      </w:pPr>
      <w:r>
        <w:rPr>
          <w:b/>
          <w:bCs/>
          <w:rtl/>
        </w:rPr>
        <w:tab/>
      </w:r>
      <w:r>
        <w:rPr>
          <w:rtl/>
        </w:rPr>
        <w:t>זו לא תביעה לאכיפת הסכם.</w:t>
      </w:r>
    </w:p>
    <w:p w:rsidR="00C1371B" w:rsidRDefault="00C1371B" w:rsidP="00C1371B">
      <w:pPr>
        <w:spacing w:line="360" w:lineRule="auto"/>
        <w:ind w:left="708" w:hanging="708"/>
        <w:jc w:val="both"/>
        <w:rPr>
          <w:b/>
          <w:bCs/>
          <w:rtl/>
        </w:rPr>
      </w:pPr>
    </w:p>
    <w:p w:rsidR="00C1371B" w:rsidRDefault="00C1371B" w:rsidP="00C1371B">
      <w:pPr>
        <w:spacing w:line="360" w:lineRule="auto"/>
        <w:ind w:left="708" w:hanging="708"/>
        <w:jc w:val="both"/>
        <w:rPr>
          <w:rtl/>
        </w:rPr>
      </w:pPr>
      <w:r>
        <w:rPr>
          <w:b/>
          <w:bCs/>
          <w:rtl/>
        </w:rPr>
        <w:tab/>
      </w:r>
      <w:r>
        <w:rPr>
          <w:rtl/>
        </w:rPr>
        <w:t xml:space="preserve">לאחר פרק ארוך בסיכומים תחת הכותרת </w:t>
      </w:r>
      <w:r>
        <w:rPr>
          <w:b/>
          <w:bCs/>
          <w:rtl/>
        </w:rPr>
        <w:t>"</w:t>
      </w:r>
      <w:r>
        <w:rPr>
          <w:b/>
          <w:bCs/>
          <w:u w:val="single"/>
          <w:rtl/>
        </w:rPr>
        <w:t>להלן תמצית העובדות נאמנה כפי העולה גם מחקירת הצדדים הדרושים לעניין</w:t>
      </w:r>
      <w:r>
        <w:rPr>
          <w:b/>
          <w:bCs/>
          <w:rtl/>
        </w:rPr>
        <w:t xml:space="preserve">"  </w:t>
      </w:r>
      <w:r>
        <w:rPr>
          <w:rtl/>
        </w:rPr>
        <w:t>שבה התובעת והדגישה את העוול שההסכם גרם לה.</w:t>
      </w:r>
    </w:p>
    <w:p w:rsidR="00C1371B" w:rsidRDefault="00C1371B" w:rsidP="00C1371B">
      <w:pPr>
        <w:spacing w:line="360" w:lineRule="auto"/>
        <w:ind w:left="708" w:hanging="708"/>
        <w:jc w:val="both"/>
        <w:rPr>
          <w:rtl/>
        </w:rPr>
      </w:pPr>
      <w:r>
        <w:rPr>
          <w:rtl/>
        </w:rPr>
        <w:tab/>
        <w:t>בפרק ההמשך לסיכומיה  "</w:t>
      </w:r>
      <w:r>
        <w:rPr>
          <w:b/>
          <w:bCs/>
          <w:u w:val="single"/>
          <w:rtl/>
        </w:rPr>
        <w:t>הסכם גירושין מקפח ועושק את התובעת</w:t>
      </w:r>
      <w:r>
        <w:rPr>
          <w:rtl/>
        </w:rPr>
        <w:t>" טענה התובעת:</w:t>
      </w:r>
    </w:p>
    <w:p w:rsidR="00C1371B" w:rsidRDefault="00C1371B" w:rsidP="00C1371B">
      <w:pPr>
        <w:spacing w:line="360" w:lineRule="auto"/>
        <w:ind w:left="708" w:hanging="708"/>
        <w:jc w:val="both"/>
        <w:rPr>
          <w:rtl/>
        </w:rPr>
      </w:pPr>
      <w:r>
        <w:rPr>
          <w:rtl/>
        </w:rPr>
        <w:tab/>
      </w:r>
    </w:p>
    <w:p w:rsidR="00C1371B" w:rsidRDefault="00C1371B" w:rsidP="00C1371B">
      <w:pPr>
        <w:spacing w:line="360" w:lineRule="auto"/>
        <w:ind w:left="708" w:hanging="708"/>
        <w:jc w:val="both"/>
        <w:rPr>
          <w:b/>
          <w:bCs/>
          <w:rtl/>
        </w:rPr>
      </w:pPr>
      <w:r>
        <w:rPr>
          <w:rtl/>
        </w:rPr>
        <w:tab/>
        <w:t>"</w:t>
      </w:r>
      <w:r>
        <w:rPr>
          <w:b/>
          <w:bCs/>
          <w:rtl/>
        </w:rPr>
        <w:t xml:space="preserve">20. הסכם הגירושין שנחזה להיות הסכם שלום בית הגורם לתובעת עוול נוראי, כאשד התובעת לא נתנה דעתה למגיע לה על פי חוק ...והתוצאה היא נוראית וחסרת כל איזון וקיפוח קשה של התובעת אשר הושג ע"י מצג שווא ..." </w:t>
      </w:r>
      <w:r>
        <w:rPr>
          <w:rtl/>
        </w:rPr>
        <w:t>התובעת מפרטת בהמשך הפרק את העובדות, מבחינתה לאותו עושק, לאותה טעות, לאותה הטעיה.</w:t>
      </w:r>
      <w:r>
        <w:rPr>
          <w:b/>
          <w:bCs/>
          <w:rtl/>
        </w:rPr>
        <w:t xml:space="preserve">  </w:t>
      </w:r>
      <w:r>
        <w:rPr>
          <w:b/>
          <w:bCs/>
          <w:rtl/>
        </w:rPr>
        <w:tab/>
      </w:r>
    </w:p>
    <w:p w:rsidR="00C1371B" w:rsidRDefault="00C1371B" w:rsidP="00C1371B">
      <w:pPr>
        <w:spacing w:line="360" w:lineRule="auto"/>
        <w:ind w:left="708" w:hanging="708"/>
        <w:jc w:val="both"/>
        <w:rPr>
          <w:b/>
          <w:bCs/>
          <w:rtl/>
        </w:rPr>
      </w:pPr>
      <w:r>
        <w:rPr>
          <w:b/>
          <w:bCs/>
          <w:rtl/>
        </w:rPr>
        <w:tab/>
      </w:r>
    </w:p>
    <w:p w:rsidR="00C1371B" w:rsidRDefault="00C1371B" w:rsidP="00C1371B">
      <w:pPr>
        <w:spacing w:line="360" w:lineRule="auto"/>
        <w:ind w:left="708" w:hanging="708"/>
        <w:jc w:val="both"/>
        <w:rPr>
          <w:b/>
          <w:bCs/>
          <w:rtl/>
        </w:rPr>
      </w:pPr>
      <w:r>
        <w:rPr>
          <w:b/>
          <w:bCs/>
          <w:rtl/>
        </w:rPr>
        <w:tab/>
      </w:r>
      <w:r>
        <w:rPr>
          <w:rtl/>
        </w:rPr>
        <w:t>טענה זו לעושק שזורה בכל טיעוני התובעת. בסעיף 28 לסיכומים טענה</w:t>
      </w:r>
      <w:r>
        <w:rPr>
          <w:b/>
          <w:bCs/>
          <w:rtl/>
        </w:rPr>
        <w:t xml:space="preserve">  "לפי כל אחד מהאפשרויות ישנה קיפוח ועושק של הנתבעת </w:t>
      </w:r>
      <w:r>
        <w:rPr>
          <w:rtl/>
        </w:rPr>
        <w:t>(כך במקור)</w:t>
      </w:r>
      <w:r>
        <w:rPr>
          <w:b/>
          <w:bCs/>
          <w:rtl/>
        </w:rPr>
        <w:t xml:space="preserve"> מזכויותיה ועל כן יש לתקן את העוולה. </w:t>
      </w:r>
      <w:r>
        <w:rPr>
          <w:rtl/>
        </w:rPr>
        <w:t>"</w:t>
      </w:r>
      <w:r>
        <w:rPr>
          <w:b/>
          <w:bCs/>
          <w:rtl/>
        </w:rPr>
        <w:t xml:space="preserve"> </w:t>
      </w:r>
    </w:p>
    <w:p w:rsidR="00C1371B" w:rsidRDefault="00C1371B" w:rsidP="00C1371B">
      <w:pPr>
        <w:spacing w:line="360" w:lineRule="auto"/>
        <w:ind w:left="708" w:hanging="708"/>
        <w:jc w:val="both"/>
        <w:rPr>
          <w:rtl/>
        </w:rPr>
      </w:pPr>
      <w:r>
        <w:rPr>
          <w:b/>
          <w:bCs/>
          <w:rtl/>
        </w:rPr>
        <w:t xml:space="preserve">  </w:t>
      </w:r>
    </w:p>
    <w:p w:rsidR="00C1371B" w:rsidRDefault="00C1371B" w:rsidP="00C1371B">
      <w:pPr>
        <w:spacing w:line="360" w:lineRule="auto"/>
        <w:ind w:left="708"/>
        <w:jc w:val="both"/>
        <w:rPr>
          <w:b/>
          <w:bCs/>
          <w:rtl/>
        </w:rPr>
      </w:pPr>
      <w:r>
        <w:rPr>
          <w:rtl/>
        </w:rPr>
        <w:t>הסיכומים מבהירים לאורך הדרך כיצד יש לתקן את העוולה (ראו למשל סעיפים 42-40 לסיכומים).</w:t>
      </w:r>
      <w:r>
        <w:rPr>
          <w:b/>
          <w:bCs/>
          <w:rtl/>
        </w:rPr>
        <w:t xml:space="preserve"> </w:t>
      </w:r>
    </w:p>
    <w:p w:rsidR="00C1371B" w:rsidRDefault="00C1371B" w:rsidP="00C1371B">
      <w:pPr>
        <w:spacing w:line="360" w:lineRule="auto"/>
        <w:ind w:left="708" w:hanging="708"/>
        <w:jc w:val="both"/>
        <w:rPr>
          <w:b/>
          <w:bCs/>
          <w:rtl/>
        </w:rPr>
      </w:pPr>
    </w:p>
    <w:p w:rsidR="00C1371B" w:rsidRDefault="00C1371B" w:rsidP="00C1371B">
      <w:pPr>
        <w:spacing w:line="360" w:lineRule="auto"/>
        <w:ind w:left="708" w:hanging="708"/>
        <w:jc w:val="both"/>
        <w:rPr>
          <w:b/>
          <w:bCs/>
          <w:rtl/>
        </w:rPr>
      </w:pPr>
      <w:r>
        <w:rPr>
          <w:b/>
          <w:bCs/>
          <w:rtl/>
        </w:rPr>
        <w:tab/>
      </w:r>
      <w:r>
        <w:rPr>
          <w:rtl/>
        </w:rPr>
        <w:t>במסגרת הסיכומים עתרה התובעת למחיקת סעיפים מההסכם למשל סעיפים 4.1.2 ו 4.1.3  ואין "...</w:t>
      </w:r>
      <w:r>
        <w:rPr>
          <w:b/>
          <w:bCs/>
          <w:rtl/>
        </w:rPr>
        <w:t>לקיימם לאור טעות הטעייה ומצג שווא" .</w:t>
      </w:r>
    </w:p>
    <w:p w:rsidR="00C1371B" w:rsidRDefault="00C1371B" w:rsidP="00C1371B">
      <w:pPr>
        <w:spacing w:line="360" w:lineRule="auto"/>
        <w:ind w:left="708" w:hanging="708"/>
        <w:jc w:val="both"/>
        <w:rPr>
          <w:b/>
          <w:bCs/>
          <w:rtl/>
        </w:rPr>
      </w:pPr>
    </w:p>
    <w:p w:rsidR="00C1371B" w:rsidRDefault="00C1371B" w:rsidP="00C1371B">
      <w:pPr>
        <w:spacing w:line="360" w:lineRule="auto"/>
        <w:ind w:left="708" w:hanging="708"/>
        <w:jc w:val="both"/>
        <w:rPr>
          <w:b/>
          <w:bCs/>
          <w:rtl/>
        </w:rPr>
      </w:pPr>
      <w:r>
        <w:rPr>
          <w:b/>
          <w:bCs/>
          <w:rtl/>
        </w:rPr>
        <w:tab/>
      </w:r>
      <w:r>
        <w:rPr>
          <w:rtl/>
        </w:rPr>
        <w:t>עוד טענה התובעת בסיכומיה שבשל ההפרה של הנתבע את ההסכמה בדבר רכישתו את חלקה של התובעת בזכויות בבית</w:t>
      </w:r>
      <w:r>
        <w:rPr>
          <w:b/>
          <w:bCs/>
          <w:rtl/>
        </w:rPr>
        <w:t xml:space="preserve"> "לא עשה דבר" </w:t>
      </w:r>
      <w:r>
        <w:rPr>
          <w:rtl/>
        </w:rPr>
        <w:t xml:space="preserve">ועל כן יש לשנות מההסכמות שהושגו על ידי הצדדים שהנתבע ירכוש את חלקה של התובעת בבית וביקשה להורות על מכירת הבית לצד ג' לאחר עריכת שמאות מחודשת או שתערך התמחרות בין הצדדים. (ס' 57 לסיכומים) </w:t>
      </w:r>
    </w:p>
    <w:p w:rsidR="00C1371B" w:rsidRDefault="00C1371B" w:rsidP="00C1371B">
      <w:pPr>
        <w:spacing w:line="360" w:lineRule="auto"/>
        <w:ind w:left="708" w:hanging="708"/>
        <w:jc w:val="both"/>
        <w:rPr>
          <w:b/>
          <w:bCs/>
          <w:rtl/>
        </w:rPr>
      </w:pPr>
      <w:r>
        <w:rPr>
          <w:b/>
          <w:bCs/>
          <w:rtl/>
        </w:rPr>
        <w:tab/>
      </w:r>
    </w:p>
    <w:p w:rsidR="00C1371B" w:rsidRDefault="00C1371B" w:rsidP="00C1371B">
      <w:pPr>
        <w:spacing w:line="360" w:lineRule="auto"/>
        <w:ind w:left="708" w:hanging="708"/>
        <w:jc w:val="both"/>
        <w:rPr>
          <w:rtl/>
        </w:rPr>
      </w:pPr>
      <w:r>
        <w:rPr>
          <w:b/>
          <w:bCs/>
          <w:rtl/>
        </w:rPr>
        <w:tab/>
      </w:r>
      <w:r>
        <w:rPr>
          <w:rtl/>
        </w:rPr>
        <w:t>אם בכך לא די, בסעיף 58 לסיכומיה עתרה התובעת:</w:t>
      </w:r>
    </w:p>
    <w:p w:rsidR="00C1371B" w:rsidRDefault="00C1371B" w:rsidP="00C1371B">
      <w:pPr>
        <w:spacing w:line="360" w:lineRule="auto"/>
        <w:ind w:left="708" w:hanging="708"/>
        <w:jc w:val="both"/>
        <w:rPr>
          <w:rtl/>
        </w:rPr>
      </w:pPr>
    </w:p>
    <w:p w:rsidR="00C1371B" w:rsidRDefault="00C1371B" w:rsidP="00C1371B">
      <w:pPr>
        <w:spacing w:line="360" w:lineRule="auto"/>
        <w:ind w:left="720" w:hanging="720"/>
        <w:jc w:val="both"/>
        <w:rPr>
          <w:b/>
          <w:bCs/>
          <w:rtl/>
        </w:rPr>
      </w:pPr>
      <w:r>
        <w:rPr>
          <w:b/>
          <w:bCs/>
          <w:rtl/>
        </w:rPr>
        <w:tab/>
        <w:t>"א.</w:t>
      </w:r>
      <w:r>
        <w:rPr>
          <w:b/>
          <w:bCs/>
          <w:rtl/>
        </w:rPr>
        <w:tab/>
        <w:t xml:space="preserve">להורות על פירוק השיתוף בבית המשותף ברח </w:t>
      </w:r>
      <w:r>
        <w:rPr>
          <w:b/>
          <w:bCs/>
        </w:rPr>
        <w:t>XXX</w:t>
      </w:r>
      <w:r>
        <w:rPr>
          <w:b/>
          <w:bCs/>
          <w:rtl/>
        </w:rPr>
        <w:t xml:space="preserve"> אילת, ע"י מכירתו בשוק </w:t>
      </w:r>
    </w:p>
    <w:p w:rsidR="00C1371B" w:rsidRDefault="00C1371B" w:rsidP="00C1371B">
      <w:pPr>
        <w:spacing w:line="360" w:lineRule="auto"/>
        <w:ind w:left="1440"/>
        <w:jc w:val="both"/>
        <w:rPr>
          <w:b/>
          <w:bCs/>
          <w:rtl/>
        </w:rPr>
      </w:pPr>
      <w:r>
        <w:rPr>
          <w:b/>
          <w:bCs/>
          <w:rtl/>
        </w:rPr>
        <w:t xml:space="preserve">החופשי וחלוקת התמורה בין הצדדים שווה בשווה ו/או עריכת התמחרות בין הצדדים לאחר ביצוע שמאות מקרקעין מחודשת ולאחר סילוק המשכנתא הרובצת על הבית לחלק את התמורה בין הצדדים בשווה" </w:t>
      </w:r>
    </w:p>
    <w:p w:rsidR="00C1371B" w:rsidRDefault="00C1371B" w:rsidP="00C1371B">
      <w:pPr>
        <w:spacing w:line="360" w:lineRule="auto"/>
        <w:ind w:left="397" w:hanging="397"/>
        <w:jc w:val="both"/>
        <w:rPr>
          <w:rtl/>
        </w:rPr>
      </w:pPr>
    </w:p>
    <w:p w:rsidR="00C1371B" w:rsidRDefault="00C1371B" w:rsidP="00C1371B">
      <w:pPr>
        <w:spacing w:line="360" w:lineRule="auto"/>
        <w:ind w:left="1435" w:hanging="585"/>
        <w:jc w:val="both"/>
        <w:rPr>
          <w:b/>
          <w:bCs/>
          <w:rtl/>
        </w:rPr>
      </w:pPr>
      <w:r>
        <w:rPr>
          <w:b/>
          <w:bCs/>
          <w:rtl/>
        </w:rPr>
        <w:t>ב.</w:t>
      </w:r>
      <w:r>
        <w:rPr>
          <w:b/>
          <w:bCs/>
          <w:rtl/>
        </w:rPr>
        <w:tab/>
        <w:t>להורות כי הסעיפים 4.1.2 ו- 4.1.3 אינם רלבנטיים ואין התובעת חייבת לשאת בסילוקם.</w:t>
      </w:r>
    </w:p>
    <w:p w:rsidR="00C1371B" w:rsidRDefault="00C1371B" w:rsidP="00C1371B">
      <w:pPr>
        <w:spacing w:line="360" w:lineRule="auto"/>
        <w:ind w:left="850"/>
        <w:jc w:val="both"/>
        <w:rPr>
          <w:b/>
          <w:bCs/>
          <w:rtl/>
        </w:rPr>
      </w:pPr>
    </w:p>
    <w:p w:rsidR="00C1371B" w:rsidRDefault="00C1371B" w:rsidP="00C1371B">
      <w:pPr>
        <w:spacing w:line="360" w:lineRule="auto"/>
        <w:ind w:left="1435" w:hanging="585"/>
        <w:jc w:val="both"/>
        <w:rPr>
          <w:rtl/>
        </w:rPr>
      </w:pPr>
      <w:r>
        <w:rPr>
          <w:b/>
          <w:bCs/>
          <w:rtl/>
        </w:rPr>
        <w:t>ג.</w:t>
      </w:r>
      <w:r>
        <w:rPr>
          <w:b/>
          <w:bCs/>
          <w:rtl/>
        </w:rPr>
        <w:tab/>
        <w:t xml:space="preserve">לחייב את הנתבע בתשלום דמי שכירות ראויים לתובעת הן על הבית והן על יחידת הדיור הצמודה בסך צנוע של מחצית מ 9,000 ₪ לחודש מיום סילוקה שלא כדין מהבית, 2/2010 </w:t>
      </w:r>
      <w:r>
        <w:rPr>
          <w:sz w:val="22"/>
          <w:szCs w:val="22"/>
          <w:rtl/>
        </w:rPr>
        <w:t>( כך במקור)</w:t>
      </w:r>
      <w:r>
        <w:rPr>
          <w:rtl/>
        </w:rPr>
        <w:t xml:space="preserve"> </w:t>
      </w:r>
      <w:r>
        <w:rPr>
          <w:b/>
          <w:bCs/>
          <w:rtl/>
        </w:rPr>
        <w:t>ועד לביצוע החלוקהבפועל בנכס המשותף.</w:t>
      </w:r>
    </w:p>
    <w:p w:rsidR="00C1371B" w:rsidRDefault="00C1371B" w:rsidP="00C1371B">
      <w:pPr>
        <w:spacing w:line="360" w:lineRule="auto"/>
        <w:ind w:left="850"/>
        <w:jc w:val="both"/>
        <w:rPr>
          <w:rtl/>
        </w:rPr>
      </w:pPr>
    </w:p>
    <w:p w:rsidR="00C1371B" w:rsidRDefault="00C1371B" w:rsidP="00C1371B">
      <w:pPr>
        <w:spacing w:line="360" w:lineRule="auto"/>
        <w:ind w:left="1435" w:hanging="585"/>
        <w:jc w:val="both"/>
        <w:rPr>
          <w:rtl/>
        </w:rPr>
      </w:pPr>
      <w:r>
        <w:rPr>
          <w:b/>
          <w:bCs/>
          <w:rtl/>
        </w:rPr>
        <w:t xml:space="preserve">ד. </w:t>
      </w:r>
      <w:r>
        <w:rPr>
          <w:b/>
          <w:bCs/>
          <w:rtl/>
        </w:rPr>
        <w:tab/>
        <w:t>התובעת תשיב לנתבע את מחצית מהחזרי המשכנתא ששולמו על ידו בלבד לתקופה לאחר סילוקה מביתה ועד לחלוקת הרכוש ופירוק השיתוף בפועל</w:t>
      </w:r>
      <w:r>
        <w:rPr>
          <w:rtl/>
        </w:rPr>
        <w:t xml:space="preserve">..." . </w:t>
      </w:r>
    </w:p>
    <w:p w:rsidR="00C1371B" w:rsidRDefault="00C1371B" w:rsidP="00C1371B">
      <w:pPr>
        <w:spacing w:line="360" w:lineRule="auto"/>
        <w:ind w:left="1435" w:hanging="1294"/>
        <w:jc w:val="both"/>
        <w:rPr>
          <w:b/>
          <w:bCs/>
          <w:rtl/>
        </w:rPr>
      </w:pPr>
    </w:p>
    <w:p w:rsidR="00C1371B" w:rsidRDefault="00C1371B" w:rsidP="00C1371B">
      <w:pPr>
        <w:spacing w:line="360" w:lineRule="auto"/>
        <w:ind w:left="850" w:hanging="709"/>
        <w:jc w:val="both"/>
        <w:rPr>
          <w:rtl/>
        </w:rPr>
      </w:pPr>
      <w:r>
        <w:rPr>
          <w:rtl/>
        </w:rPr>
        <w:t>22.</w:t>
      </w:r>
      <w:r>
        <w:rPr>
          <w:rtl/>
        </w:rPr>
        <w:tab/>
        <w:t xml:space="preserve">לאחר סיכומי הנתבע הוגשו סיכומי תשובה מטעם התובעת בה שבה על אותו רציונל של תוך הבאת נושאים וטענות ביחס להליך טרם עריכת ההסכם. זה המקום לשוב ולהדגיש שמרבית הטענות של התובעת, מטבע הדברים בשל המהות האמיתית של התביעה ולא זו שהוגשה, מתמקדים בטענות שעניינן טרם עריכת ההסכם שאכיפתו, לכאורה, מתבקשת ופרטים הקשורים בחיי הצדדים גם מבחינה פיננסית עובר לחתימה על ההסכם. </w:t>
      </w:r>
    </w:p>
    <w:p w:rsidR="00C1371B" w:rsidRDefault="00C1371B" w:rsidP="00C1371B">
      <w:pPr>
        <w:spacing w:line="360" w:lineRule="auto"/>
        <w:ind w:left="850" w:hanging="709"/>
        <w:jc w:val="both"/>
        <w:rPr>
          <w:rtl/>
        </w:rPr>
      </w:pPr>
    </w:p>
    <w:p w:rsidR="00C1371B" w:rsidRDefault="00C1371B" w:rsidP="00C1371B">
      <w:pPr>
        <w:spacing w:line="360" w:lineRule="auto"/>
        <w:ind w:left="850" w:hanging="709"/>
        <w:jc w:val="both"/>
        <w:rPr>
          <w:rtl/>
        </w:rPr>
      </w:pPr>
      <w:r>
        <w:rPr>
          <w:rtl/>
        </w:rPr>
        <w:tab/>
        <w:t>הגם שהתובעת טענה בסיכומי התשובה של שהסעד הוא אכיפת ההסכם ולא ביטולו דה פקטו (כטיעוני הנתבע) הרי שבפועל לא מדובר באכיפה אלא בביטול הסכם "3</w:t>
      </w:r>
      <w:r>
        <w:rPr>
          <w:b/>
          <w:bCs/>
          <w:rtl/>
        </w:rPr>
        <w:t>. על כן גם האמור בסעיף 10 דברי שווא המה, שכן יש לתובעת טענות לסעיפים מסוימים בהסכם שהושגו  בטעות והטעיה ועל כן אין לקיימם באופן שמבקש הנתבע</w:t>
      </w:r>
      <w:r>
        <w:rPr>
          <w:rtl/>
        </w:rPr>
        <w:t>" (ס' 3 לסיכומי תשובה של התובעת)</w:t>
      </w:r>
    </w:p>
    <w:p w:rsidR="00C1371B" w:rsidRDefault="00C1371B" w:rsidP="00C1371B">
      <w:pPr>
        <w:spacing w:line="360" w:lineRule="auto"/>
        <w:ind w:left="850" w:hanging="709"/>
        <w:jc w:val="both"/>
        <w:rPr>
          <w:rtl/>
        </w:rPr>
      </w:pPr>
    </w:p>
    <w:p w:rsidR="00C1371B" w:rsidRDefault="00C1371B" w:rsidP="00C1371B">
      <w:pPr>
        <w:spacing w:line="360" w:lineRule="auto"/>
        <w:ind w:left="850" w:hanging="709"/>
        <w:jc w:val="both"/>
        <w:rPr>
          <w:rtl/>
        </w:rPr>
      </w:pPr>
      <w:r>
        <w:rPr>
          <w:rtl/>
        </w:rPr>
        <w:tab/>
        <w:t>בסיכומי התשובה שלה שבה התובעת והעלתה טענות ביחס להליך לפני החתימה על ההסכם לאור אותם מצגי שווא נטענים על ידה.</w:t>
      </w:r>
    </w:p>
    <w:p w:rsidR="00C1371B" w:rsidRDefault="00C1371B" w:rsidP="00C1371B">
      <w:pPr>
        <w:spacing w:line="360" w:lineRule="auto"/>
        <w:ind w:left="850" w:hanging="709"/>
        <w:jc w:val="both"/>
        <w:rPr>
          <w:rtl/>
        </w:rPr>
      </w:pPr>
    </w:p>
    <w:p w:rsidR="00C1371B" w:rsidRDefault="00C1371B" w:rsidP="00C1371B">
      <w:pPr>
        <w:spacing w:line="360" w:lineRule="auto"/>
        <w:ind w:left="850" w:hanging="709"/>
        <w:jc w:val="both"/>
        <w:rPr>
          <w:rtl/>
        </w:rPr>
      </w:pPr>
      <w:r>
        <w:rPr>
          <w:rtl/>
        </w:rPr>
        <w:tab/>
        <w:t>בסעיף 11 לסיכומי התשובה של התובעת  נכתב:</w:t>
      </w:r>
    </w:p>
    <w:p w:rsidR="00C1371B" w:rsidRDefault="00C1371B" w:rsidP="00C1371B">
      <w:pPr>
        <w:spacing w:line="360" w:lineRule="auto"/>
        <w:ind w:left="850" w:hanging="709"/>
        <w:jc w:val="both"/>
        <w:rPr>
          <w:rtl/>
        </w:rPr>
      </w:pPr>
      <w:r>
        <w:rPr>
          <w:rtl/>
        </w:rPr>
        <w:tab/>
      </w:r>
    </w:p>
    <w:p w:rsidR="00C1371B" w:rsidRDefault="00C1371B" w:rsidP="00C1371B">
      <w:pPr>
        <w:spacing w:line="360" w:lineRule="auto"/>
        <w:ind w:left="850" w:hanging="130"/>
        <w:jc w:val="both"/>
        <w:rPr>
          <w:rFonts w:ascii="David" w:hAnsi="David"/>
          <w:b/>
          <w:bCs/>
          <w:rtl/>
        </w:rPr>
      </w:pPr>
      <w:r>
        <w:rPr>
          <w:rFonts w:ascii="David" w:hAnsi="David"/>
          <w:b/>
          <w:bCs/>
          <w:rtl/>
        </w:rPr>
        <w:t>לסיכום הסעדים העיקריים המבוקשים בכתב התביעה  ובסיכומיה של התובעת הינם כדלקמן:</w:t>
      </w:r>
    </w:p>
    <w:p w:rsidR="00C1371B" w:rsidRDefault="00C1371B" w:rsidP="00C1371B">
      <w:pPr>
        <w:spacing w:line="360" w:lineRule="auto"/>
        <w:ind w:left="850" w:hanging="130"/>
        <w:jc w:val="both"/>
        <w:rPr>
          <w:rFonts w:ascii="David" w:hAnsi="David"/>
          <w:b/>
          <w:bCs/>
          <w:rtl/>
        </w:rPr>
      </w:pPr>
    </w:p>
    <w:p w:rsidR="00C1371B" w:rsidRDefault="00C1371B" w:rsidP="00C1371B">
      <w:pPr>
        <w:spacing w:line="360" w:lineRule="auto"/>
        <w:ind w:left="850" w:hanging="709"/>
        <w:jc w:val="both"/>
        <w:rPr>
          <w:rFonts w:ascii="David" w:hAnsi="David"/>
          <w:b/>
          <w:bCs/>
          <w:rtl/>
        </w:rPr>
      </w:pPr>
      <w:r>
        <w:rPr>
          <w:rFonts w:ascii="David" w:hAnsi="David"/>
          <w:b/>
          <w:bCs/>
          <w:rtl/>
        </w:rPr>
        <w:tab/>
        <w:t>א.</w:t>
      </w:r>
      <w:r>
        <w:rPr>
          <w:rFonts w:ascii="David" w:hAnsi="David"/>
          <w:b/>
          <w:bCs/>
          <w:rtl/>
        </w:rPr>
        <w:tab/>
        <w:t>להורות על ביצוע הסכם הגירושין ופסק דין לפי סעיף 7 לחוק בתי המשפט.</w:t>
      </w:r>
    </w:p>
    <w:p w:rsidR="00C1371B" w:rsidRDefault="00C1371B" w:rsidP="00C1371B">
      <w:pPr>
        <w:spacing w:line="360" w:lineRule="auto"/>
        <w:ind w:left="850" w:hanging="709"/>
        <w:jc w:val="both"/>
        <w:rPr>
          <w:rFonts w:ascii="David" w:hAnsi="David"/>
          <w:b/>
          <w:bCs/>
          <w:rtl/>
        </w:rPr>
      </w:pPr>
    </w:p>
    <w:p w:rsidR="00C1371B" w:rsidRDefault="00C1371B" w:rsidP="00C1371B">
      <w:pPr>
        <w:spacing w:line="360" w:lineRule="auto"/>
        <w:ind w:left="850" w:hanging="709"/>
        <w:jc w:val="both"/>
        <w:rPr>
          <w:rFonts w:ascii="David" w:hAnsi="David"/>
          <w:b/>
          <w:bCs/>
          <w:rtl/>
        </w:rPr>
      </w:pPr>
      <w:r>
        <w:rPr>
          <w:rFonts w:ascii="David" w:hAnsi="David"/>
          <w:b/>
          <w:bCs/>
          <w:rtl/>
        </w:rPr>
        <w:lastRenderedPageBreak/>
        <w:tab/>
        <w:t>ב.</w:t>
      </w:r>
      <w:r>
        <w:rPr>
          <w:rFonts w:ascii="David" w:hAnsi="David"/>
          <w:b/>
          <w:bCs/>
          <w:rtl/>
        </w:rPr>
        <w:tab/>
        <w:t xml:space="preserve">להורות על ביצוע פירוק שיתוף ומכירה בבית המגורים המשותף הנמצא ב – </w:t>
      </w:r>
      <w:r>
        <w:rPr>
          <w:rFonts w:ascii="David" w:hAnsi="David"/>
          <w:b/>
          <w:bCs/>
        </w:rPr>
        <w:t>XXX</w:t>
      </w:r>
      <w:r>
        <w:rPr>
          <w:rFonts w:ascii="David" w:hAnsi="David"/>
          <w:b/>
          <w:bCs/>
          <w:rtl/>
        </w:rPr>
        <w:t xml:space="preserve"> </w:t>
      </w:r>
    </w:p>
    <w:p w:rsidR="00C1371B" w:rsidRDefault="00C1371B" w:rsidP="00C1371B">
      <w:pPr>
        <w:spacing w:line="360" w:lineRule="auto"/>
        <w:ind w:left="850" w:firstLine="590"/>
        <w:jc w:val="both"/>
        <w:rPr>
          <w:rFonts w:ascii="David" w:hAnsi="David"/>
          <w:b/>
          <w:bCs/>
          <w:rtl/>
        </w:rPr>
      </w:pPr>
      <w:r>
        <w:rPr>
          <w:rFonts w:ascii="David" w:hAnsi="David"/>
          <w:b/>
          <w:bCs/>
          <w:rtl/>
        </w:rPr>
        <w:t>אילת על ידי מכירתו בשוק החופשי לכל המרבה במחיר.</w:t>
      </w:r>
    </w:p>
    <w:p w:rsidR="00C1371B" w:rsidRDefault="00C1371B" w:rsidP="00C1371B">
      <w:pPr>
        <w:spacing w:line="360" w:lineRule="auto"/>
        <w:ind w:left="850" w:hanging="709"/>
        <w:jc w:val="both"/>
        <w:rPr>
          <w:rFonts w:ascii="David" w:hAnsi="David"/>
          <w:b/>
          <w:bCs/>
          <w:rtl/>
        </w:rPr>
      </w:pPr>
    </w:p>
    <w:p w:rsidR="00C1371B" w:rsidRDefault="00C1371B" w:rsidP="00C1371B">
      <w:pPr>
        <w:spacing w:line="360" w:lineRule="auto"/>
        <w:ind w:left="1440" w:hanging="579"/>
        <w:jc w:val="both"/>
        <w:rPr>
          <w:rFonts w:ascii="David" w:hAnsi="David"/>
          <w:b/>
          <w:bCs/>
          <w:rtl/>
        </w:rPr>
      </w:pPr>
      <w:r>
        <w:rPr>
          <w:rFonts w:ascii="David" w:hAnsi="David"/>
          <w:b/>
          <w:bCs/>
          <w:rtl/>
        </w:rPr>
        <w:t>ג.</w:t>
      </w:r>
      <w:r>
        <w:rPr>
          <w:rFonts w:ascii="David" w:hAnsi="David"/>
          <w:b/>
          <w:bCs/>
          <w:rtl/>
        </w:rPr>
        <w:tab/>
        <w:t>לחייב את הנתבע בדמי שכירות ראויים על השימוש בחלקה של התובעת מיום גירושיה שלא כדין מביתה.</w:t>
      </w:r>
    </w:p>
    <w:p w:rsidR="00C1371B" w:rsidRDefault="00C1371B" w:rsidP="00C1371B">
      <w:pPr>
        <w:spacing w:line="360" w:lineRule="auto"/>
        <w:ind w:left="1440" w:hanging="579"/>
        <w:jc w:val="both"/>
        <w:rPr>
          <w:rFonts w:ascii="David" w:hAnsi="David"/>
          <w:b/>
          <w:bCs/>
          <w:rtl/>
        </w:rPr>
      </w:pPr>
    </w:p>
    <w:p w:rsidR="00C1371B" w:rsidRDefault="00C1371B" w:rsidP="00C1371B">
      <w:pPr>
        <w:spacing w:line="360" w:lineRule="auto"/>
        <w:ind w:left="1440" w:hanging="579"/>
        <w:jc w:val="both"/>
        <w:rPr>
          <w:rFonts w:ascii="David" w:hAnsi="David"/>
          <w:b/>
          <w:bCs/>
          <w:rtl/>
        </w:rPr>
      </w:pPr>
      <w:r>
        <w:rPr>
          <w:rFonts w:ascii="David" w:hAnsi="David"/>
          <w:b/>
          <w:bCs/>
          <w:rtl/>
        </w:rPr>
        <w:t>ד.</w:t>
      </w:r>
      <w:r>
        <w:rPr>
          <w:rFonts w:ascii="David" w:hAnsi="David"/>
          <w:b/>
          <w:bCs/>
          <w:rtl/>
        </w:rPr>
        <w:tab/>
        <w:t xml:space="preserve">להורות כי התובעת אינה חייבת לשאת בהחזר הלוואה בסך 125,000 ₪ לאמו של הנתבע לאור הודאתו שכספים אלו לא ניתנו לתובעת לרכישת הקוטג' כי אם ניתנו לנתבע לרכישת דירתו הקודמת. </w:t>
      </w:r>
    </w:p>
    <w:p w:rsidR="00C1371B" w:rsidRDefault="00C1371B" w:rsidP="00C1371B">
      <w:pPr>
        <w:spacing w:line="360" w:lineRule="auto"/>
        <w:ind w:left="1440" w:hanging="579"/>
        <w:jc w:val="both"/>
        <w:rPr>
          <w:rFonts w:ascii="David" w:hAnsi="David"/>
          <w:b/>
          <w:bCs/>
          <w:rtl/>
        </w:rPr>
      </w:pPr>
      <w:r>
        <w:rPr>
          <w:rFonts w:ascii="David" w:hAnsi="David"/>
          <w:b/>
          <w:bCs/>
          <w:rtl/>
        </w:rPr>
        <w:t>ה.</w:t>
      </w:r>
      <w:r>
        <w:rPr>
          <w:rFonts w:ascii="David" w:hAnsi="David"/>
          <w:b/>
          <w:bCs/>
          <w:rtl/>
        </w:rPr>
        <w:tab/>
        <w:t>להורות כי התובעת אינה חייבת לשלם לנתבע סך של 150,000 ₪ היות ולא הוכיח כלל שהשקיע ברכישת הבית המשותף.</w:t>
      </w:r>
    </w:p>
    <w:p w:rsidR="00C1371B" w:rsidRDefault="00C1371B" w:rsidP="00C1371B">
      <w:pPr>
        <w:spacing w:line="360" w:lineRule="auto"/>
        <w:ind w:left="1440" w:hanging="579"/>
        <w:jc w:val="both"/>
        <w:rPr>
          <w:rFonts w:ascii="David" w:hAnsi="David"/>
          <w:b/>
          <w:bCs/>
          <w:rtl/>
        </w:rPr>
      </w:pPr>
      <w:r>
        <w:rPr>
          <w:rFonts w:ascii="David" w:hAnsi="David"/>
          <w:b/>
          <w:bCs/>
          <w:rtl/>
        </w:rPr>
        <w:t>ו.</w:t>
      </w:r>
      <w:r>
        <w:rPr>
          <w:rFonts w:ascii="David" w:hAnsi="David"/>
          <w:b/>
          <w:bCs/>
          <w:rtl/>
        </w:rPr>
        <w:tab/>
        <w:t xml:space="preserve">להורות כי לא הוכח ולא הוברר מהי יתרת סכום ההלוואה שנלקחה מהחברים (70,000$) וגם במידה וישנה יתרת חוב, הרי שהתובעת עומדת על זכותה לשלם לחברים את חלקה ביתרת החוב בעצמה ואין הנתבע רשאי לקזז סכומים אלו מחלקה והדבר נוגד את הסכם הגירושין שלפיו שני הצדדים יפעלו לכיסוי החוב. </w:t>
      </w:r>
    </w:p>
    <w:p w:rsidR="00C1371B" w:rsidRDefault="00C1371B" w:rsidP="00C1371B">
      <w:pPr>
        <w:spacing w:line="360" w:lineRule="auto"/>
        <w:ind w:left="1440" w:hanging="579"/>
        <w:jc w:val="both"/>
        <w:rPr>
          <w:rFonts w:ascii="David" w:hAnsi="David"/>
          <w:rtl/>
        </w:rPr>
      </w:pPr>
      <w:r>
        <w:rPr>
          <w:rFonts w:ascii="David" w:hAnsi="David"/>
          <w:b/>
          <w:bCs/>
          <w:rtl/>
        </w:rPr>
        <w:t>ז.</w:t>
      </w:r>
      <w:r>
        <w:rPr>
          <w:rFonts w:ascii="David" w:hAnsi="David"/>
          <w:b/>
          <w:bCs/>
          <w:rtl/>
        </w:rPr>
        <w:tab/>
      </w:r>
      <w:r>
        <w:rPr>
          <w:rFonts w:ascii="David" w:hAnsi="David"/>
          <w:rtl/>
        </w:rPr>
        <w:t>..." (השוו עם סעיף העתירות בכתב התביעה והסיכומים).</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23.</w:t>
      </w:r>
      <w:r>
        <w:rPr>
          <w:rFonts w:ascii="David" w:hAnsi="David"/>
          <w:rtl/>
        </w:rPr>
        <w:tab/>
        <w:t>דרך המלך היא לדחות את  התביעה. דומה שתביעתה של התובעת הלוקה באוקסימורון לוגי מבקשת מבית המשפט לאכוף הסכם המנשל אותה מזכויותיה, לאשר הסכם אשר ניצל את חוסר הבנתה ופגע בה. ומדוע לא הוגשה תביעה לביטול ההסכם?  הדבר אינו מתיישב עם ההגיון.</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ab/>
        <w:t xml:space="preserve">כתב התביעה נוקט במילים קשות, לשון המעטה, כלפי ניסוח ההסכם,  כלפי הנתבע וכלפי משרד עורכי הדין שייצג אותה במשא ומתן לקראת ההסכם ובעריכתו. עם זאת, חרף העושק, ההטעיה, הטעות והניצול ביקשה לאמץ את ההסכם – לאכוף אותו.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ab/>
        <w:t xml:space="preserve">הבקשה מבית המשפט להורות על אכיפת פסק דין מקפח ברמה הנטענת ובזעקה הגדולה  הנשמעת מפי התובעת אינו מתיישב עם ההגיון, וגם לא על פי הגיונם של דברים ולא ניתן לקבלו מקל וחומר לאור ההסבר המובא לעיל מדוע לא הוגשה תביעה לביטול ההסכם.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24.</w:t>
      </w:r>
      <w:r>
        <w:rPr>
          <w:rFonts w:ascii="David" w:hAnsi="David"/>
          <w:rtl/>
        </w:rPr>
        <w:tab/>
        <w:t xml:space="preserve">שקלתי את הדברים. שקלתי  האם חרף האמור ביחס למהות התביעה ראוי לדון בה כתביעה לאכיפת הסכם שעה שבפועל מדובר בתביעה לביטול ההסכם ושינויו ולהידרש להליכים שקדמו להסכם: קיום דיון לגופן של טענות ומתן החלטות לגופן של הטענות המתייחסות להתנהלות הצדדים בחייהם המשותפים עובר לעריכת ההסכם, ניהול המשא ומתן עובר לעריכת ההסכם, במסגרת תביעה לאכיפת ההסכם ובאתי לכדי מסקנה שלא זה הדרך.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3"/>
        <w:jc w:val="both"/>
        <w:rPr>
          <w:rFonts w:ascii="David" w:hAnsi="David"/>
          <w:rtl/>
        </w:rPr>
      </w:pPr>
      <w:r>
        <w:rPr>
          <w:rFonts w:ascii="David" w:hAnsi="David"/>
          <w:rtl/>
        </w:rPr>
        <w:lastRenderedPageBreak/>
        <w:t xml:space="preserve">זאת, ועוד. דין התביעה להידחות מהעובדות של מהות התביעה. מושכלות היסוד של תקינות חתימה, היות התובעת מיוצגת על ידי עורכי דין בהליך המשא ומתן, הן במועד עריכתו והן במועד אישורו בבית המשפט שם אישרה שחתמה  על ההסכם מרצונה הטוב והחופשי לאחר שהבינה אותו ואת תוכנו היו יכולים, כשלעצמם, מסד לדחיית התביעה.  </w:t>
      </w:r>
    </w:p>
    <w:p w:rsidR="00C1371B" w:rsidRDefault="00C1371B" w:rsidP="00C1371B">
      <w:pPr>
        <w:spacing w:line="360" w:lineRule="auto"/>
        <w:ind w:left="793" w:hanging="73"/>
        <w:jc w:val="both"/>
        <w:rPr>
          <w:rFonts w:ascii="David" w:hAnsi="David"/>
          <w:rtl/>
        </w:rPr>
      </w:pPr>
    </w:p>
    <w:p w:rsidR="00C1371B" w:rsidRDefault="00C1371B" w:rsidP="00C1371B">
      <w:pPr>
        <w:spacing w:line="360" w:lineRule="auto"/>
        <w:ind w:left="793" w:hanging="73"/>
        <w:jc w:val="both"/>
        <w:rPr>
          <w:rFonts w:ascii="David" w:hAnsi="David"/>
          <w:rtl/>
        </w:rPr>
      </w:pPr>
      <w:r>
        <w:rPr>
          <w:rFonts w:ascii="David" w:hAnsi="David"/>
          <w:rtl/>
        </w:rPr>
        <w:t>התובעת היא המגדירה את תחומי התביעה והסעד הנדרש. עם זאת משעה שעיקר טענות התובעת הן להליכים שקדמו לחתימה על ההסכם ואין מקום לנהל הליך שמהותו ביטול ההסכם במסגרת תביעה לאכיפת הסכם דין התביעה להידחות גם מטעם זה.</w:t>
      </w:r>
    </w:p>
    <w:p w:rsidR="00C1371B" w:rsidRDefault="00C1371B" w:rsidP="00C1371B">
      <w:pPr>
        <w:spacing w:line="360" w:lineRule="auto"/>
        <w:ind w:left="793" w:hanging="73"/>
        <w:jc w:val="both"/>
        <w:rPr>
          <w:rFonts w:ascii="David" w:hAnsi="David"/>
          <w:rtl/>
        </w:rPr>
      </w:pPr>
    </w:p>
    <w:p w:rsidR="00C1371B" w:rsidRDefault="00C1371B" w:rsidP="00C1371B">
      <w:pPr>
        <w:spacing w:line="360" w:lineRule="auto"/>
        <w:ind w:left="793" w:hanging="793"/>
        <w:jc w:val="both"/>
        <w:rPr>
          <w:rFonts w:ascii="David" w:hAnsi="David"/>
          <w:b/>
          <w:bCs/>
          <w:sz w:val="28"/>
          <w:szCs w:val="28"/>
          <w:u w:val="single"/>
          <w:rtl/>
        </w:rPr>
      </w:pPr>
      <w:r>
        <w:rPr>
          <w:rFonts w:ascii="David" w:hAnsi="David"/>
          <w:b/>
          <w:bCs/>
          <w:sz w:val="28"/>
          <w:szCs w:val="28"/>
          <w:u w:val="single"/>
          <w:rtl/>
        </w:rPr>
        <w:t>אחרית דבר</w:t>
      </w:r>
      <w:r>
        <w:rPr>
          <w:rFonts w:ascii="David" w:hAnsi="David"/>
          <w:b/>
          <w:bCs/>
          <w:sz w:val="28"/>
          <w:szCs w:val="28"/>
          <w:rtl/>
        </w:rPr>
        <w:t>:</w:t>
      </w:r>
    </w:p>
    <w:p w:rsidR="00C1371B" w:rsidRDefault="00C1371B" w:rsidP="00C1371B">
      <w:pPr>
        <w:spacing w:line="360" w:lineRule="auto"/>
        <w:ind w:left="793" w:hanging="793"/>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25.</w:t>
      </w:r>
      <w:r>
        <w:rPr>
          <w:rFonts w:ascii="David" w:hAnsi="David"/>
          <w:rtl/>
        </w:rPr>
        <w:tab/>
        <w:t>לאור האמור התביעה לאכיפת ההסכם נדחית.</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26.</w:t>
      </w:r>
      <w:r>
        <w:rPr>
          <w:rFonts w:ascii="David" w:hAnsi="David"/>
          <w:rtl/>
        </w:rPr>
        <w:tab/>
        <w:t xml:space="preserve">התוהעת תישא בהוצאות הנתבע בסך 15,000 ₪ </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27.</w:t>
      </w:r>
      <w:r>
        <w:rPr>
          <w:rFonts w:ascii="David" w:hAnsi="David"/>
          <w:rtl/>
        </w:rPr>
        <w:tab/>
        <w:t>מתיר פרסום פסק הדין בהשמטת פרטים מזהים.</w:t>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ind w:left="793" w:hanging="709"/>
        <w:jc w:val="both"/>
        <w:rPr>
          <w:rFonts w:ascii="David" w:hAnsi="David"/>
          <w:rtl/>
        </w:rPr>
      </w:pPr>
      <w:r>
        <w:rPr>
          <w:rFonts w:ascii="David" w:hAnsi="David"/>
          <w:rtl/>
        </w:rPr>
        <w:t>28.</w:t>
      </w:r>
      <w:r>
        <w:rPr>
          <w:rFonts w:ascii="David" w:hAnsi="David"/>
          <w:rtl/>
        </w:rPr>
        <w:tab/>
        <w:t xml:space="preserve">תואיל המזכירות לשלוח לצדדים ולסגור התיק. </w:t>
      </w:r>
    </w:p>
    <w:p w:rsidR="00C1371B" w:rsidRDefault="00C1371B" w:rsidP="00C1371B">
      <w:pPr>
        <w:spacing w:line="360" w:lineRule="auto"/>
        <w:ind w:left="793" w:hanging="709"/>
        <w:jc w:val="both"/>
        <w:rPr>
          <w:rFonts w:ascii="David" w:hAnsi="David"/>
          <w:rtl/>
        </w:rPr>
      </w:pPr>
      <w:r>
        <w:rPr>
          <w:rFonts w:ascii="David" w:hAnsi="David"/>
          <w:rtl/>
        </w:rPr>
        <w:t xml:space="preserve"> </w:t>
      </w:r>
      <w:r>
        <w:rPr>
          <w:rFonts w:ascii="David" w:hAnsi="David"/>
          <w:rtl/>
        </w:rPr>
        <w:tab/>
      </w:r>
    </w:p>
    <w:p w:rsidR="00C1371B" w:rsidRDefault="00C1371B" w:rsidP="00C1371B">
      <w:pPr>
        <w:spacing w:line="360" w:lineRule="auto"/>
        <w:ind w:left="793" w:hanging="709"/>
        <w:jc w:val="both"/>
        <w:rPr>
          <w:rFonts w:ascii="David" w:hAnsi="David"/>
          <w:rtl/>
        </w:rPr>
      </w:pPr>
    </w:p>
    <w:p w:rsidR="00C1371B" w:rsidRDefault="00C1371B" w:rsidP="00C1371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כסלו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דצמבר 2023</w:t>
          </w:r>
        </w:sdtContent>
      </w:sdt>
      <w:r>
        <w:rPr>
          <w:rFonts w:ascii="Arial" w:hAnsi="Arial"/>
          <w:noProof w:val="0"/>
          <w:rtl/>
        </w:rPr>
        <w:t>, בהעדר הצדדים.</w:t>
      </w:r>
    </w:p>
    <w:p w:rsidR="00C1371B" w:rsidRDefault="00C1371B" w:rsidP="00C1371B">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46F4AE65DCC1403696819382665547F7"/>
          </w:placeholder>
          <w:showingPlcHdr/>
          <w:text w:multiLine="1"/>
        </w:sdtPr>
        <w:sdtEndPr/>
        <w:sdtContent/>
      </w:sdt>
      <w:r>
        <w:rPr>
          <w:rFonts w:ascii="Arial" w:hAnsi="Arial"/>
          <w:noProof w:val="0"/>
          <w:rtl/>
        </w:rPr>
        <w:tab/>
      </w:r>
      <w:r>
        <w:rPr>
          <w:rFonts w:ascii="Arial" w:hAnsi="Arial"/>
          <w:noProof w:val="0"/>
          <w:rtl/>
        </w:rPr>
        <w:tab/>
        <w:t xml:space="preserve"> </w:t>
      </w:r>
    </w:p>
    <w:p w:rsidR="00C1371B" w:rsidRDefault="00E90EAD" w:rsidP="00C1371B">
      <w:pPr>
        <w:spacing w:line="360" w:lineRule="auto"/>
        <w:ind w:left="3600" w:firstLine="720"/>
        <w:rPr>
          <w:rtl/>
        </w:rPr>
      </w:pPr>
      <w:sdt>
        <w:sdtPr>
          <w:rPr>
            <w:rtl/>
          </w:rPr>
          <w:alias w:val="MergeField"/>
          <w:tag w:val="1237"/>
          <w:id w:val="-1995946468"/>
        </w:sdtPr>
        <w:sdtEndPr/>
        <w:sdtContent>
          <w:r w:rsidR="00C1371B">
            <w:drawing>
              <wp:inline distT="0" distB="0" distL="0" distR="0">
                <wp:extent cx="204787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47875" cy="1009650"/>
                        </a:xfrm>
                        <a:prstGeom prst="rect">
                          <a:avLst/>
                        </a:prstGeom>
                        <a:noFill/>
                        <a:ln>
                          <a:noFill/>
                        </a:ln>
                      </pic:spPr>
                    </pic:pic>
                  </a:graphicData>
                </a:graphic>
              </wp:inline>
            </w:drawing>
          </w:r>
        </w:sdtContent>
      </w:sdt>
    </w:p>
    <w:p w:rsidR="00C1371B" w:rsidRDefault="00C1371B" w:rsidP="00C1371B">
      <w:pPr>
        <w:spacing w:line="360" w:lineRule="auto"/>
        <w:ind w:left="3600" w:firstLine="720"/>
        <w:rPr>
          <w:rFonts w:ascii="Arial" w:hAnsi="Arial"/>
          <w:noProof w:val="0"/>
        </w:rPr>
      </w:pPr>
    </w:p>
    <w:p w:rsidR="00C1371B" w:rsidRDefault="00C1371B" w:rsidP="00C1371B">
      <w:pPr>
        <w:spacing w:line="360" w:lineRule="auto"/>
        <w:jc w:val="both"/>
        <w:rPr>
          <w:rFonts w:ascii="Arial" w:hAnsi="Arial"/>
          <w:noProof w:val="0"/>
          <w:rtl/>
        </w:rPr>
      </w:pPr>
    </w:p>
    <w:p w:rsidR="00C1371B" w:rsidRDefault="00C1371B"/>
    <w:p w:rsidR="00C1371B" w:rsidRPr="00C1371B" w:rsidRDefault="00C1371B" w:rsidP="00C1371B"/>
    <w:p w:rsidR="00C1371B" w:rsidRPr="00C1371B" w:rsidRDefault="00C1371B" w:rsidP="00C1371B"/>
    <w:p w:rsidR="00C1371B" w:rsidRPr="00C1371B" w:rsidRDefault="00C1371B" w:rsidP="00C1371B"/>
    <w:p w:rsidR="00C1371B" w:rsidRDefault="00C1371B" w:rsidP="00C1371B"/>
    <w:p w:rsidR="00512360" w:rsidRPr="00C1371B" w:rsidRDefault="00C1371B" w:rsidP="00C1371B">
      <w:pPr>
        <w:tabs>
          <w:tab w:val="left" w:pos="1166"/>
        </w:tabs>
      </w:pPr>
      <w:r>
        <w:rPr>
          <w:rtl/>
        </w:rPr>
        <w:tab/>
      </w:r>
    </w:p>
    <w:sectPr w:rsidR="00512360" w:rsidRPr="00C1371B"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71B"/>
    <w:rsid w:val="000C2814"/>
    <w:rsid w:val="004125F1"/>
    <w:rsid w:val="00512360"/>
    <w:rsid w:val="00C11DC6"/>
    <w:rsid w:val="00C1371B"/>
    <w:rsid w:val="00E90EA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B5A51E-DFBC-4188-920F-E7FC6A4D1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71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C1371B"/>
    <w:pPr>
      <w:tabs>
        <w:tab w:val="center" w:pos="4153"/>
        <w:tab w:val="right" w:pos="8306"/>
      </w:tabs>
    </w:pPr>
  </w:style>
  <w:style w:type="character" w:customStyle="1" w:styleId="a4">
    <w:name w:val="כותרת עליונה תו"/>
    <w:basedOn w:val="a0"/>
    <w:link w:val="a3"/>
    <w:semiHidden/>
    <w:rsid w:val="00C1371B"/>
    <w:rPr>
      <w:rFonts w:ascii="Times New Roman" w:eastAsia="Times New Roman" w:hAnsi="Times New Roman" w:cs="David"/>
      <w:noProof/>
      <w:sz w:val="24"/>
      <w:szCs w:val="24"/>
    </w:rPr>
  </w:style>
  <w:style w:type="paragraph" w:styleId="NormalWeb">
    <w:name w:val="Normal (Web)"/>
    <w:basedOn w:val="a"/>
    <w:uiPriority w:val="99"/>
    <w:semiHidden/>
    <w:unhideWhenUsed/>
    <w:rsid w:val="00C1371B"/>
    <w:pPr>
      <w:bidi w:val="0"/>
      <w:spacing w:before="100" w:beforeAutospacing="1" w:after="100" w:afterAutospacing="1"/>
    </w:pPr>
    <w:rPr>
      <w:rFonts w:eastAsiaTheme="minorEastAsia" w:cs="Times New Roman"/>
      <w:noProof w:val="0"/>
    </w:rPr>
  </w:style>
  <w:style w:type="table" w:styleId="a5">
    <w:name w:val="Table Grid"/>
    <w:basedOn w:val="a1"/>
    <w:rsid w:val="00C1371B"/>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143662">
      <w:bodyDiv w:val="1"/>
      <w:marLeft w:val="0"/>
      <w:marRight w:val="0"/>
      <w:marTop w:val="0"/>
      <w:marBottom w:val="0"/>
      <w:divBdr>
        <w:top w:val="none" w:sz="0" w:space="0" w:color="auto"/>
        <w:left w:val="none" w:sz="0" w:space="0" w:color="auto"/>
        <w:bottom w:val="none" w:sz="0" w:space="0" w:color="auto"/>
        <w:right w:val="none" w:sz="0" w:space="0" w:color="auto"/>
      </w:divBdr>
    </w:div>
    <w:div w:id="178064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F4AE65DCC1403696819382665547F7"/>
        <w:category>
          <w:name w:val="כללי"/>
          <w:gallery w:val="placeholder"/>
        </w:category>
        <w:types>
          <w:type w:val="bbPlcHdr"/>
        </w:types>
        <w:behaviors>
          <w:behavior w:val="content"/>
        </w:behaviors>
        <w:guid w:val="{C00BF7B7-5594-4AA6-B48C-B77715D1196B}"/>
      </w:docPartPr>
      <w:docPartBody>
        <w:p w:rsidR="00B00FFB" w:rsidRDefault="00A55451" w:rsidP="00A55451">
          <w:pPr>
            <w:pStyle w:val="46F4AE65DCC1403696819382665547F7"/>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451"/>
    <w:rsid w:val="00347CA6"/>
    <w:rsid w:val="00A55451"/>
    <w:rsid w:val="00B00FFB"/>
    <w:rsid w:val="00BC1260"/>
    <w:rsid w:val="00E26FF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55451"/>
  </w:style>
  <w:style w:type="paragraph" w:customStyle="1" w:styleId="46F4AE65DCC1403696819382665547F7">
    <w:name w:val="46F4AE65DCC1403696819382665547F7"/>
    <w:rsid w:val="00A5545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3318</Words>
  <Characters>16595</Characters>
  <Application>Microsoft Office Word</Application>
  <DocSecurity>0</DocSecurity>
  <Lines>138</Lines>
  <Paragraphs>39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2024-09-03T06:43:00Z</dcterms:created>
  <dcterms:modified xsi:type="dcterms:W3CDTF">2024-09-03T06:43:00Z</dcterms:modified>
</cp:coreProperties>
</file>